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465456">
      <w:pPr>
        <w:spacing w:line="360" w:lineRule="auto"/>
        <w:jc w:val="both"/>
        <w:rPr>
          <w:rFonts w:hint="eastAsia" w:ascii="宋体" w:hAnsi="宋体" w:eastAsia="宋体" w:cs="宋体"/>
          <w:b/>
          <w:bCs w:val="0"/>
          <w:kern w:val="0"/>
          <w:sz w:val="36"/>
          <w:szCs w:val="36"/>
          <w:lang w:val="en-US" w:eastAsia="zh-CN" w:bidi="ar-SA"/>
        </w:rPr>
      </w:pPr>
    </w:p>
    <w:p w14:paraId="7ADC4E85">
      <w:pPr>
        <w:spacing w:line="360" w:lineRule="auto"/>
        <w:jc w:val="center"/>
        <w:rPr>
          <w:rFonts w:hint="eastAsia" w:ascii="宋体" w:hAnsi="宋体" w:eastAsia="宋体" w:cs="宋体"/>
          <w:b/>
          <w:bCs w:val="0"/>
          <w:kern w:val="0"/>
          <w:sz w:val="36"/>
          <w:szCs w:val="36"/>
          <w:lang w:val="en-US" w:eastAsia="zh-CN" w:bidi="ar-SA"/>
        </w:rPr>
      </w:pPr>
    </w:p>
    <w:p w14:paraId="39C87210">
      <w:pPr>
        <w:spacing w:line="360" w:lineRule="auto"/>
        <w:jc w:val="center"/>
        <w:rPr>
          <w:rFonts w:hint="eastAsia" w:ascii="宋体" w:hAnsi="宋体" w:eastAsia="宋体" w:cs="宋体"/>
          <w:b/>
          <w:bCs w:val="0"/>
          <w:kern w:val="0"/>
          <w:sz w:val="36"/>
          <w:szCs w:val="36"/>
          <w:lang w:val="en-US" w:eastAsia="zh-CN" w:bidi="ar-SA"/>
        </w:rPr>
      </w:pPr>
      <w:r>
        <w:rPr>
          <w:rFonts w:hint="eastAsia" w:ascii="宋体" w:hAnsi="宋体" w:eastAsia="宋体" w:cs="宋体"/>
          <w:b/>
          <w:bCs w:val="0"/>
          <w:kern w:val="0"/>
          <w:sz w:val="36"/>
          <w:szCs w:val="36"/>
          <w:lang w:val="en-US" w:eastAsia="zh-CN" w:bidi="ar-SA"/>
        </w:rPr>
        <w:t>安徽省食品药品检验研究院内</w:t>
      </w:r>
      <w:r>
        <w:rPr>
          <w:rFonts w:hint="eastAsia" w:ascii="宋体" w:hAnsi="宋体" w:cs="宋体"/>
          <w:b/>
          <w:bCs w:val="0"/>
          <w:kern w:val="0"/>
          <w:sz w:val="36"/>
          <w:szCs w:val="36"/>
          <w:lang w:val="en-US" w:eastAsia="zh-CN" w:bidi="ar-SA"/>
        </w:rPr>
        <w:t>检测技术楼和实验楼</w:t>
      </w:r>
    </w:p>
    <w:p w14:paraId="59AE2C05">
      <w:pPr>
        <w:spacing w:line="360" w:lineRule="auto"/>
        <w:jc w:val="center"/>
        <w:rPr>
          <w:rFonts w:hint="default" w:ascii="宋体" w:hAnsi="宋体" w:eastAsia="宋体"/>
          <w:b/>
          <w:bCs w:val="0"/>
          <w:sz w:val="36"/>
          <w:szCs w:val="36"/>
          <w:lang w:val="en-US" w:eastAsia="zh-CN"/>
        </w:rPr>
      </w:pPr>
      <w:r>
        <w:rPr>
          <w:rFonts w:hint="eastAsia" w:ascii="宋体" w:hAnsi="宋体"/>
          <w:b/>
          <w:bCs w:val="0"/>
          <w:sz w:val="36"/>
          <w:szCs w:val="36"/>
        </w:rPr>
        <w:t>消防维保服务</w:t>
      </w:r>
      <w:r>
        <w:rPr>
          <w:rFonts w:hint="eastAsia" w:ascii="宋体" w:hAnsi="宋体"/>
          <w:b/>
          <w:bCs w:val="0"/>
          <w:sz w:val="36"/>
          <w:szCs w:val="36"/>
          <w:lang w:val="en-US" w:eastAsia="zh-CN"/>
        </w:rPr>
        <w:t>采购评审方法和标准</w:t>
      </w:r>
    </w:p>
    <w:p w14:paraId="167D740B">
      <w:pPr>
        <w:pStyle w:val="2"/>
        <w:tabs>
          <w:tab w:val="left" w:pos="1126"/>
        </w:tabs>
        <w:spacing w:before="61"/>
      </w:pPr>
    </w:p>
    <w:p w14:paraId="4F2059F1">
      <w:pPr>
        <w:pStyle w:val="2"/>
        <w:tabs>
          <w:tab w:val="left" w:pos="1126"/>
        </w:tabs>
        <w:spacing w:before="61"/>
      </w:pPr>
      <w:r>
        <w:rPr>
          <w:rFonts w:hint="eastAsia"/>
          <w:lang w:val="en-US" w:eastAsia="zh-CN"/>
        </w:rPr>
        <w:t>采购评标</w:t>
      </w:r>
      <w:r>
        <w:t>评审方法和标准</w:t>
      </w:r>
    </w:p>
    <w:p w14:paraId="5CC01276">
      <w:pPr>
        <w:pStyle w:val="3"/>
        <w:numPr>
          <w:ilvl w:val="0"/>
          <w:numId w:val="1"/>
        </w:numPr>
        <w:spacing w:before="160" w:line="364" w:lineRule="auto"/>
        <w:ind w:right="749"/>
        <w:rPr>
          <w:b/>
        </w:rPr>
      </w:pPr>
      <w:bookmarkStart w:id="0" w:name="一、总则"/>
      <w:bookmarkEnd w:id="0"/>
      <w:r>
        <w:rPr>
          <w:b/>
        </w:rPr>
        <w:t>评审方法</w:t>
      </w:r>
      <w:bookmarkStart w:id="1" w:name="2.2综合评分"/>
      <w:bookmarkEnd w:id="1"/>
      <w:bookmarkStart w:id="2" w:name="2.1初审"/>
      <w:bookmarkEnd w:id="2"/>
    </w:p>
    <w:p w14:paraId="4AD9D5B2">
      <w:pPr>
        <w:pStyle w:val="3"/>
        <w:spacing w:before="160" w:line="364" w:lineRule="auto"/>
        <w:ind w:left="0" w:right="749"/>
        <w:rPr>
          <w:b/>
          <w:bCs/>
        </w:rPr>
      </w:pPr>
      <w:r>
        <w:rPr>
          <w:rFonts w:hint="eastAsia"/>
          <w:b/>
          <w:bCs/>
        </w:rPr>
        <w:t>1、</w:t>
      </w:r>
      <w:r>
        <w:rPr>
          <w:b/>
          <w:bCs/>
        </w:rPr>
        <w:t>综合评分</w:t>
      </w:r>
      <w:r>
        <w:rPr>
          <w:rFonts w:hint="eastAsia"/>
          <w:b/>
          <w:bCs/>
        </w:rPr>
        <w:t>：</w:t>
      </w:r>
    </w:p>
    <w:p w14:paraId="52367D28">
      <w:pPr>
        <w:pStyle w:val="7"/>
        <w:tabs>
          <w:tab w:val="left" w:pos="1775"/>
        </w:tabs>
        <w:spacing w:before="95" w:line="364" w:lineRule="auto"/>
        <w:ind w:left="0" w:right="680" w:firstLine="480" w:firstLineChars="200"/>
        <w:rPr>
          <w:sz w:val="24"/>
        </w:rPr>
      </w:pPr>
      <w:r>
        <w:rPr>
          <w:rFonts w:hint="eastAsia"/>
          <w:sz w:val="24"/>
        </w:rPr>
        <w:t>1.1</w:t>
      </w:r>
      <w:r>
        <w:rPr>
          <w:sz w:val="24"/>
        </w:rPr>
        <w:t>评标小组按照下表对进入综合评分的所有供应商的响应文件进行综合评分。</w:t>
      </w:r>
    </w:p>
    <w:p w14:paraId="310DAEE2">
      <w:pPr>
        <w:pStyle w:val="7"/>
        <w:tabs>
          <w:tab w:val="left" w:pos="1775"/>
        </w:tabs>
        <w:spacing w:before="95" w:line="364" w:lineRule="auto"/>
        <w:ind w:left="0" w:right="680" w:firstLine="480" w:firstLineChars="200"/>
        <w:rPr>
          <w:sz w:val="24"/>
        </w:rPr>
      </w:pPr>
      <w:r>
        <w:rPr>
          <w:rFonts w:hint="eastAsia"/>
          <w:sz w:val="24"/>
        </w:rPr>
        <w:t>1.2</w:t>
      </w:r>
      <w:r>
        <w:rPr>
          <w:spacing w:val="-6"/>
          <w:sz w:val="24"/>
        </w:rPr>
        <w:t xml:space="preserve">本项目综合评分满分为 </w:t>
      </w:r>
      <w:r>
        <w:rPr>
          <w:sz w:val="24"/>
        </w:rPr>
        <w:t>100</w:t>
      </w:r>
      <w:r>
        <w:rPr>
          <w:spacing w:val="-16"/>
          <w:sz w:val="24"/>
        </w:rPr>
        <w:t xml:space="preserve"> 分，其中：</w:t>
      </w:r>
      <w:r>
        <w:rPr>
          <w:spacing w:val="-8"/>
          <w:sz w:val="24"/>
        </w:rPr>
        <w:t>技术资信分值占总分值</w:t>
      </w:r>
      <w:r>
        <w:rPr>
          <w:spacing w:val="-19"/>
          <w:sz w:val="24"/>
        </w:rPr>
        <w:t xml:space="preserve">的权重为 </w:t>
      </w:r>
      <w:r>
        <w:rPr>
          <w:rFonts w:hint="eastAsia"/>
          <w:sz w:val="24"/>
          <w:u w:val="single"/>
          <w:lang w:val="en-US" w:eastAsia="zh-CN"/>
        </w:rPr>
        <w:t>7</w:t>
      </w:r>
      <w:r>
        <w:rPr>
          <w:sz w:val="24"/>
          <w:u w:val="single"/>
        </w:rPr>
        <w:t>0</w:t>
      </w:r>
      <w:r>
        <w:rPr>
          <w:spacing w:val="-4"/>
          <w:sz w:val="24"/>
        </w:rPr>
        <w:t>%，价格分值占总分值的权重为</w:t>
      </w:r>
      <w:r>
        <w:rPr>
          <w:rFonts w:hint="eastAsia"/>
          <w:spacing w:val="-4"/>
          <w:sz w:val="24"/>
          <w:u w:val="single"/>
          <w:lang w:val="en-US" w:eastAsia="zh-CN"/>
        </w:rPr>
        <w:t>3</w:t>
      </w:r>
      <w:r>
        <w:rPr>
          <w:sz w:val="24"/>
          <w:u w:val="single"/>
        </w:rPr>
        <w:t>0</w:t>
      </w:r>
      <w:r>
        <w:rPr>
          <w:sz w:val="24"/>
        </w:rPr>
        <w:t>%。具体评分细则如下：</w:t>
      </w:r>
    </w:p>
    <w:tbl>
      <w:tblPr>
        <w:tblStyle w:val="5"/>
        <w:tblW w:w="55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5"/>
        <w:gridCol w:w="1454"/>
        <w:gridCol w:w="5158"/>
        <w:gridCol w:w="1441"/>
      </w:tblGrid>
      <w:tr w14:paraId="2BE86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74" w:type="pct"/>
            <w:tcBorders>
              <w:top w:val="single" w:color="auto" w:sz="4" w:space="0"/>
              <w:left w:val="single" w:color="auto" w:sz="4" w:space="0"/>
              <w:bottom w:val="single" w:color="auto" w:sz="4" w:space="0"/>
              <w:right w:val="single" w:color="auto" w:sz="4" w:space="0"/>
            </w:tcBorders>
            <w:vAlign w:val="center"/>
          </w:tcPr>
          <w:p w14:paraId="3BFDBCC2">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类别</w:t>
            </w:r>
          </w:p>
        </w:tc>
        <w:tc>
          <w:tcPr>
            <w:tcW w:w="763" w:type="pct"/>
            <w:tcBorders>
              <w:top w:val="single" w:color="auto" w:sz="4" w:space="0"/>
              <w:left w:val="single" w:color="auto" w:sz="4" w:space="0"/>
              <w:bottom w:val="single" w:color="auto" w:sz="4" w:space="0"/>
              <w:right w:val="single" w:color="auto" w:sz="4" w:space="0"/>
            </w:tcBorders>
            <w:vAlign w:val="center"/>
          </w:tcPr>
          <w:p w14:paraId="2AD14FFB">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评分内容</w:t>
            </w:r>
          </w:p>
        </w:tc>
        <w:tc>
          <w:tcPr>
            <w:tcW w:w="2706" w:type="pct"/>
            <w:tcBorders>
              <w:top w:val="single" w:color="auto" w:sz="4" w:space="0"/>
              <w:left w:val="single" w:color="auto" w:sz="4" w:space="0"/>
              <w:bottom w:val="single" w:color="auto" w:sz="4" w:space="0"/>
              <w:right w:val="single" w:color="auto" w:sz="4" w:space="0"/>
            </w:tcBorders>
            <w:vAlign w:val="center"/>
          </w:tcPr>
          <w:p w14:paraId="3DC81053">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评分标准</w:t>
            </w:r>
          </w:p>
        </w:tc>
        <w:tc>
          <w:tcPr>
            <w:tcW w:w="756" w:type="pct"/>
            <w:tcBorders>
              <w:top w:val="single" w:color="auto" w:sz="4" w:space="0"/>
              <w:left w:val="single" w:color="auto" w:sz="4" w:space="0"/>
              <w:bottom w:val="single" w:color="auto" w:sz="4" w:space="0"/>
              <w:right w:val="single" w:color="auto" w:sz="4" w:space="0"/>
            </w:tcBorders>
            <w:vAlign w:val="center"/>
          </w:tcPr>
          <w:p w14:paraId="491E3277">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分值范围</w:t>
            </w:r>
          </w:p>
        </w:tc>
      </w:tr>
      <w:tr w14:paraId="7DF51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7" w:hRule="atLeast"/>
          <w:jc w:val="center"/>
        </w:trPr>
        <w:tc>
          <w:tcPr>
            <w:tcW w:w="774" w:type="pct"/>
            <w:vMerge w:val="restart"/>
            <w:tcBorders>
              <w:top w:val="single" w:color="auto" w:sz="4" w:space="0"/>
              <w:left w:val="single" w:color="auto" w:sz="4" w:space="0"/>
              <w:right w:val="single" w:color="auto" w:sz="4" w:space="0"/>
            </w:tcBorders>
            <w:vAlign w:val="center"/>
          </w:tcPr>
          <w:p w14:paraId="3F652CEE">
            <w:pPr>
              <w:spacing w:line="360" w:lineRule="auto"/>
              <w:jc w:val="center"/>
              <w:rPr>
                <w:rFonts w:hint="eastAsia" w:asciiTheme="minorEastAsia" w:hAnsiTheme="minorEastAsia" w:eastAsiaTheme="minorEastAsia"/>
                <w:color w:val="auto"/>
                <w:sz w:val="24"/>
                <w:highlight w:val="none"/>
              </w:rPr>
            </w:pPr>
          </w:p>
          <w:p w14:paraId="17B89010">
            <w:pPr>
              <w:spacing w:line="360" w:lineRule="auto"/>
              <w:jc w:val="center"/>
              <w:rPr>
                <w:rFonts w:hint="eastAsia" w:asciiTheme="minorEastAsia" w:hAnsiTheme="minorEastAsia" w:eastAsiaTheme="minorEastAsia"/>
                <w:color w:val="auto"/>
                <w:sz w:val="24"/>
                <w:highlight w:val="none"/>
              </w:rPr>
            </w:pPr>
          </w:p>
          <w:p w14:paraId="4EBA03E1">
            <w:pPr>
              <w:spacing w:line="360" w:lineRule="auto"/>
              <w:jc w:val="center"/>
              <w:rPr>
                <w:rFonts w:hint="eastAsia" w:asciiTheme="minorEastAsia" w:hAnsiTheme="minorEastAsia" w:eastAsiaTheme="minorEastAsia"/>
                <w:color w:val="auto"/>
                <w:sz w:val="24"/>
                <w:highlight w:val="none"/>
              </w:rPr>
            </w:pPr>
          </w:p>
          <w:p w14:paraId="72531CA5">
            <w:pPr>
              <w:spacing w:line="360" w:lineRule="auto"/>
              <w:jc w:val="center"/>
              <w:rPr>
                <w:rFonts w:hint="eastAsia" w:asciiTheme="minorEastAsia" w:hAnsiTheme="minorEastAsia" w:eastAsiaTheme="minorEastAsia"/>
                <w:color w:val="auto"/>
                <w:sz w:val="24"/>
                <w:highlight w:val="none"/>
              </w:rPr>
            </w:pPr>
          </w:p>
          <w:p w14:paraId="68039A67">
            <w:pPr>
              <w:spacing w:line="360" w:lineRule="auto"/>
              <w:jc w:val="center"/>
              <w:rPr>
                <w:rFonts w:hint="eastAsia" w:asciiTheme="minorEastAsia" w:hAnsiTheme="minorEastAsia" w:eastAsiaTheme="minorEastAsia"/>
                <w:color w:val="auto"/>
                <w:sz w:val="24"/>
                <w:highlight w:val="none"/>
              </w:rPr>
            </w:pPr>
          </w:p>
          <w:p w14:paraId="720DDE69">
            <w:pPr>
              <w:spacing w:line="360" w:lineRule="auto"/>
              <w:jc w:val="center"/>
              <w:rPr>
                <w:rFonts w:hint="eastAsia" w:asciiTheme="minorEastAsia" w:hAnsiTheme="minorEastAsia" w:eastAsiaTheme="minorEastAsia"/>
                <w:color w:val="auto"/>
                <w:sz w:val="24"/>
                <w:highlight w:val="none"/>
              </w:rPr>
            </w:pPr>
          </w:p>
          <w:p w14:paraId="74F9B6F1">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技术资信分</w:t>
            </w:r>
          </w:p>
          <w:p w14:paraId="1F546ECD">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w:t>
            </w:r>
            <w:r>
              <w:rPr>
                <w:rFonts w:hint="eastAsia" w:asciiTheme="minorEastAsia" w:hAnsiTheme="minorEastAsia" w:eastAsiaTheme="minorEastAsia"/>
                <w:b/>
                <w:bCs/>
                <w:color w:val="auto"/>
                <w:sz w:val="24"/>
                <w:highlight w:val="none"/>
                <w:u w:val="single"/>
                <w:lang w:val="en-US" w:eastAsia="zh-CN"/>
              </w:rPr>
              <w:t>70</w:t>
            </w:r>
            <w:r>
              <w:rPr>
                <w:rFonts w:hint="eastAsia" w:asciiTheme="minorEastAsia" w:hAnsiTheme="minorEastAsia" w:eastAsiaTheme="minorEastAsia"/>
                <w:b/>
                <w:bCs/>
                <w:color w:val="auto"/>
                <w:sz w:val="24"/>
                <w:highlight w:val="none"/>
              </w:rPr>
              <w:t>分）</w:t>
            </w:r>
          </w:p>
        </w:tc>
        <w:tc>
          <w:tcPr>
            <w:tcW w:w="763" w:type="pct"/>
            <w:tcBorders>
              <w:top w:val="single" w:color="auto" w:sz="4" w:space="0"/>
              <w:left w:val="single" w:color="auto" w:sz="4" w:space="0"/>
              <w:bottom w:val="single" w:color="auto" w:sz="4" w:space="0"/>
              <w:right w:val="single" w:color="auto" w:sz="4" w:space="0"/>
            </w:tcBorders>
            <w:vAlign w:val="top"/>
          </w:tcPr>
          <w:p w14:paraId="26BC5517">
            <w:pPr>
              <w:spacing w:line="360" w:lineRule="auto"/>
              <w:ind w:firstLine="435"/>
              <w:rPr>
                <w:rFonts w:hint="eastAsia" w:ascii="宋体" w:hAnsi="宋体" w:eastAsia="宋体"/>
                <w:color w:val="auto"/>
                <w:sz w:val="24"/>
                <w:highlight w:val="none"/>
              </w:rPr>
            </w:pPr>
          </w:p>
          <w:p w14:paraId="077793DA">
            <w:pPr>
              <w:spacing w:line="360" w:lineRule="auto"/>
              <w:rPr>
                <w:rFonts w:hint="eastAsia" w:ascii="宋体" w:hAnsi="宋体" w:eastAsia="宋体"/>
                <w:color w:val="auto"/>
                <w:sz w:val="24"/>
                <w:highlight w:val="none"/>
              </w:rPr>
            </w:pPr>
            <w:r>
              <w:rPr>
                <w:rFonts w:hint="eastAsia" w:ascii="宋体" w:hAnsi="宋体" w:eastAsia="宋体"/>
                <w:color w:val="auto"/>
                <w:sz w:val="24"/>
                <w:highlight w:val="none"/>
              </w:rPr>
              <w:t>供应商资质</w:t>
            </w:r>
          </w:p>
        </w:tc>
        <w:tc>
          <w:tcPr>
            <w:tcW w:w="2706" w:type="pct"/>
            <w:tcBorders>
              <w:top w:val="single" w:color="auto" w:sz="4" w:space="0"/>
              <w:left w:val="single" w:color="auto" w:sz="4" w:space="0"/>
              <w:bottom w:val="single" w:color="auto" w:sz="4" w:space="0"/>
              <w:right w:val="single" w:color="auto" w:sz="4" w:space="0"/>
            </w:tcBorders>
            <w:vAlign w:val="top"/>
          </w:tcPr>
          <w:p w14:paraId="598A7AC5">
            <w:pPr>
              <w:spacing w:line="360" w:lineRule="auto"/>
              <w:rPr>
                <w:rFonts w:hint="eastAsia" w:ascii="宋体" w:hAnsi="宋体" w:eastAsia="宋体"/>
                <w:color w:val="auto"/>
                <w:sz w:val="24"/>
                <w:highlight w:val="none"/>
              </w:rPr>
            </w:pPr>
            <w:r>
              <w:rPr>
                <w:rFonts w:hint="eastAsia" w:ascii="宋体" w:hAnsi="宋体" w:eastAsia="宋体"/>
                <w:color w:val="auto"/>
                <w:sz w:val="24"/>
                <w:highlight w:val="none"/>
              </w:rPr>
              <w:t xml:space="preserve">1、供应商具有有效期内的消防设施工程专业承包壹级资质的得 </w:t>
            </w:r>
            <w:r>
              <w:rPr>
                <w:rFonts w:hint="eastAsia" w:ascii="宋体" w:hAnsi="宋体"/>
                <w:color w:val="auto"/>
                <w:sz w:val="24"/>
                <w:highlight w:val="none"/>
                <w:lang w:val="en-US" w:eastAsia="zh-CN"/>
              </w:rPr>
              <w:t>5</w:t>
            </w:r>
            <w:r>
              <w:rPr>
                <w:rFonts w:hint="eastAsia" w:ascii="宋体" w:hAnsi="宋体" w:eastAsia="宋体"/>
                <w:color w:val="auto"/>
                <w:sz w:val="24"/>
                <w:highlight w:val="none"/>
              </w:rPr>
              <w:t xml:space="preserve"> 分；贰级资质的得</w:t>
            </w:r>
            <w:r>
              <w:rPr>
                <w:rFonts w:hint="eastAsia" w:ascii="宋体" w:hAnsi="宋体"/>
                <w:color w:val="auto"/>
                <w:sz w:val="24"/>
                <w:highlight w:val="none"/>
                <w:lang w:val="en-US" w:eastAsia="zh-CN"/>
              </w:rPr>
              <w:t>2</w:t>
            </w:r>
            <w:r>
              <w:rPr>
                <w:rFonts w:hint="eastAsia" w:ascii="宋体" w:hAnsi="宋体" w:eastAsia="宋体"/>
                <w:color w:val="auto"/>
                <w:sz w:val="24"/>
                <w:highlight w:val="none"/>
              </w:rPr>
              <w:t>分；</w:t>
            </w:r>
          </w:p>
          <w:p w14:paraId="18EACCC9">
            <w:pPr>
              <w:spacing w:line="360" w:lineRule="auto"/>
              <w:rPr>
                <w:rFonts w:hint="eastAsia" w:ascii="宋体" w:hAnsi="宋体" w:eastAsia="宋体"/>
                <w:color w:val="auto"/>
                <w:sz w:val="24"/>
                <w:highlight w:val="none"/>
              </w:rPr>
            </w:pPr>
            <w:r>
              <w:rPr>
                <w:rFonts w:hint="eastAsia" w:ascii="宋体" w:hAnsi="宋体" w:eastAsia="宋体"/>
                <w:color w:val="auto"/>
                <w:sz w:val="24"/>
                <w:highlight w:val="none"/>
              </w:rPr>
              <w:t>2、</w:t>
            </w:r>
            <w:r>
              <w:rPr>
                <w:rFonts w:hint="eastAsia"/>
                <w:szCs w:val="21"/>
              </w:rPr>
              <w:t>供应商具有有效的安全生产许可证得3 分。</w:t>
            </w:r>
          </w:p>
          <w:p w14:paraId="24908951">
            <w:pPr>
              <w:spacing w:line="360" w:lineRule="auto"/>
              <w:rPr>
                <w:rFonts w:hint="eastAsia" w:ascii="宋体" w:hAnsi="宋体" w:eastAsia="宋体"/>
                <w:color w:val="auto"/>
                <w:sz w:val="24"/>
                <w:highlight w:val="none"/>
              </w:rPr>
            </w:pPr>
            <w:r>
              <w:rPr>
                <w:rFonts w:hint="eastAsia" w:ascii="宋体" w:hAnsi="宋体" w:eastAsia="宋体"/>
                <w:b/>
                <w:bCs/>
                <w:color w:val="auto"/>
                <w:sz w:val="24"/>
                <w:highlight w:val="none"/>
              </w:rPr>
              <w:t>注： 响应文件中提供证书扫描件。</w:t>
            </w:r>
          </w:p>
        </w:tc>
        <w:tc>
          <w:tcPr>
            <w:tcW w:w="756" w:type="pct"/>
            <w:tcBorders>
              <w:top w:val="single" w:color="auto" w:sz="4" w:space="0"/>
              <w:left w:val="single" w:color="auto" w:sz="4" w:space="0"/>
              <w:bottom w:val="single" w:color="auto" w:sz="4" w:space="0"/>
              <w:right w:val="single" w:color="auto" w:sz="4" w:space="0"/>
            </w:tcBorders>
            <w:vAlign w:val="top"/>
          </w:tcPr>
          <w:p w14:paraId="29D84F3F">
            <w:pPr>
              <w:spacing w:line="360" w:lineRule="auto"/>
              <w:ind w:firstLine="435"/>
              <w:rPr>
                <w:rFonts w:hint="eastAsia" w:ascii="宋体" w:hAnsi="宋体" w:eastAsia="宋体"/>
                <w:color w:val="auto"/>
                <w:sz w:val="24"/>
                <w:highlight w:val="none"/>
              </w:rPr>
            </w:pPr>
          </w:p>
          <w:p w14:paraId="1E729775">
            <w:pPr>
              <w:spacing w:line="360" w:lineRule="auto"/>
              <w:ind w:firstLine="435"/>
              <w:rPr>
                <w:rFonts w:hint="eastAsia" w:ascii="宋体" w:hAnsi="宋体" w:eastAsia="宋体"/>
                <w:color w:val="auto"/>
                <w:sz w:val="24"/>
                <w:highlight w:val="none"/>
              </w:rPr>
            </w:pPr>
          </w:p>
          <w:p w14:paraId="59ECF4BD">
            <w:pPr>
              <w:spacing w:line="360" w:lineRule="auto"/>
              <w:ind w:firstLine="240" w:firstLineChars="100"/>
              <w:rPr>
                <w:rFonts w:hint="eastAsia" w:ascii="宋体" w:hAnsi="宋体" w:eastAsia="宋体"/>
                <w:color w:val="auto"/>
                <w:sz w:val="24"/>
                <w:highlight w:val="none"/>
              </w:rPr>
            </w:pPr>
            <w:r>
              <w:rPr>
                <w:rFonts w:hint="eastAsia" w:ascii="宋体" w:hAnsi="宋体" w:eastAsia="宋体"/>
                <w:color w:val="auto"/>
                <w:sz w:val="24"/>
                <w:highlight w:val="none"/>
              </w:rPr>
              <w:t>0-</w:t>
            </w:r>
            <w:r>
              <w:rPr>
                <w:rFonts w:hint="eastAsia" w:ascii="宋体" w:hAnsi="宋体"/>
                <w:color w:val="auto"/>
                <w:sz w:val="24"/>
                <w:highlight w:val="none"/>
                <w:lang w:val="en-US" w:eastAsia="zh-CN"/>
              </w:rPr>
              <w:t>8</w:t>
            </w:r>
            <w:r>
              <w:rPr>
                <w:rFonts w:hint="eastAsia" w:ascii="宋体" w:hAnsi="宋体" w:eastAsia="宋体"/>
                <w:color w:val="auto"/>
                <w:sz w:val="24"/>
                <w:highlight w:val="none"/>
              </w:rPr>
              <w:t xml:space="preserve"> 分</w:t>
            </w:r>
          </w:p>
        </w:tc>
      </w:tr>
      <w:tr w14:paraId="4470E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7" w:hRule="atLeast"/>
          <w:jc w:val="center"/>
        </w:trPr>
        <w:tc>
          <w:tcPr>
            <w:tcW w:w="774" w:type="pct"/>
            <w:vMerge w:val="continue"/>
            <w:tcBorders>
              <w:left w:val="single" w:color="auto" w:sz="4" w:space="0"/>
              <w:right w:val="single" w:color="auto" w:sz="4" w:space="0"/>
            </w:tcBorders>
            <w:vAlign w:val="center"/>
          </w:tcPr>
          <w:p w14:paraId="14D4B0EC">
            <w:pPr>
              <w:spacing w:line="360" w:lineRule="auto"/>
              <w:ind w:firstLine="435"/>
              <w:jc w:val="center"/>
              <w:rPr>
                <w:rFonts w:asciiTheme="minorEastAsia" w:hAnsiTheme="minorEastAsia" w:eastAsiaTheme="minorEastAsia"/>
                <w:b/>
                <w:bCs/>
                <w:color w:val="auto"/>
                <w:sz w:val="24"/>
                <w:highlight w:val="none"/>
              </w:rPr>
            </w:pPr>
          </w:p>
        </w:tc>
        <w:tc>
          <w:tcPr>
            <w:tcW w:w="763" w:type="pct"/>
            <w:tcBorders>
              <w:top w:val="single" w:color="auto" w:sz="4" w:space="0"/>
              <w:left w:val="single" w:color="auto" w:sz="4" w:space="0"/>
              <w:bottom w:val="single" w:color="auto" w:sz="4" w:space="0"/>
              <w:right w:val="single" w:color="auto" w:sz="4" w:space="0"/>
            </w:tcBorders>
            <w:vAlign w:val="top"/>
          </w:tcPr>
          <w:p w14:paraId="04F0B419">
            <w:pPr>
              <w:spacing w:line="360" w:lineRule="auto"/>
              <w:ind w:firstLine="435"/>
              <w:rPr>
                <w:rFonts w:hint="eastAsia" w:ascii="宋体" w:hAnsi="宋体" w:eastAsia="宋体"/>
                <w:color w:val="auto"/>
                <w:sz w:val="24"/>
                <w:highlight w:val="none"/>
              </w:rPr>
            </w:pPr>
          </w:p>
          <w:p w14:paraId="7C0B78EE">
            <w:pPr>
              <w:spacing w:line="360" w:lineRule="auto"/>
              <w:ind w:firstLine="435"/>
              <w:rPr>
                <w:rFonts w:hint="eastAsia" w:ascii="宋体" w:hAnsi="宋体" w:eastAsia="宋体"/>
                <w:color w:val="auto"/>
                <w:sz w:val="24"/>
                <w:highlight w:val="none"/>
              </w:rPr>
            </w:pPr>
          </w:p>
          <w:p w14:paraId="1A8F4C8E">
            <w:pPr>
              <w:spacing w:line="360" w:lineRule="auto"/>
              <w:ind w:firstLine="435"/>
              <w:rPr>
                <w:rFonts w:hint="eastAsia" w:ascii="宋体" w:hAnsi="宋体" w:eastAsia="宋体"/>
                <w:color w:val="auto"/>
                <w:sz w:val="24"/>
                <w:highlight w:val="none"/>
              </w:rPr>
            </w:pPr>
          </w:p>
          <w:p w14:paraId="3ABA4754">
            <w:pPr>
              <w:spacing w:line="360" w:lineRule="auto"/>
              <w:ind w:firstLine="435"/>
              <w:rPr>
                <w:rFonts w:hint="eastAsia" w:ascii="宋体" w:hAnsi="宋体" w:eastAsia="宋体"/>
                <w:color w:val="auto"/>
                <w:sz w:val="24"/>
                <w:highlight w:val="none"/>
              </w:rPr>
            </w:pPr>
          </w:p>
          <w:p w14:paraId="61730A1B">
            <w:pPr>
              <w:spacing w:line="360" w:lineRule="auto"/>
              <w:ind w:firstLine="435"/>
              <w:rPr>
                <w:rFonts w:hint="eastAsia" w:ascii="宋体" w:hAnsi="宋体" w:eastAsia="宋体"/>
                <w:color w:val="auto"/>
                <w:sz w:val="24"/>
                <w:highlight w:val="none"/>
              </w:rPr>
            </w:pPr>
          </w:p>
          <w:p w14:paraId="30710FBF">
            <w:pPr>
              <w:spacing w:line="360" w:lineRule="auto"/>
              <w:ind w:firstLine="435"/>
              <w:rPr>
                <w:rFonts w:hint="eastAsia" w:ascii="宋体" w:hAnsi="宋体" w:eastAsia="宋体"/>
                <w:color w:val="auto"/>
                <w:sz w:val="24"/>
                <w:highlight w:val="none"/>
              </w:rPr>
            </w:pPr>
          </w:p>
          <w:p w14:paraId="5E410C64">
            <w:pPr>
              <w:spacing w:line="360" w:lineRule="auto"/>
              <w:ind w:firstLine="435"/>
              <w:rPr>
                <w:rFonts w:hint="eastAsia" w:ascii="宋体" w:hAnsi="宋体" w:eastAsia="宋体"/>
                <w:color w:val="auto"/>
                <w:sz w:val="24"/>
                <w:highlight w:val="none"/>
              </w:rPr>
            </w:pPr>
          </w:p>
          <w:p w14:paraId="3DFA6744">
            <w:pPr>
              <w:spacing w:line="360" w:lineRule="auto"/>
              <w:ind w:firstLine="435"/>
              <w:rPr>
                <w:rFonts w:hint="eastAsia" w:ascii="宋体" w:hAnsi="宋体" w:eastAsia="宋体"/>
                <w:color w:val="auto"/>
                <w:sz w:val="24"/>
                <w:highlight w:val="none"/>
              </w:rPr>
            </w:pPr>
          </w:p>
          <w:p w14:paraId="38B117D5">
            <w:pPr>
              <w:spacing w:line="360" w:lineRule="auto"/>
              <w:ind w:firstLine="435"/>
              <w:rPr>
                <w:rFonts w:hint="eastAsia" w:ascii="宋体" w:hAnsi="宋体" w:eastAsia="宋体"/>
                <w:color w:val="auto"/>
                <w:sz w:val="24"/>
                <w:highlight w:val="none"/>
              </w:rPr>
            </w:pPr>
          </w:p>
          <w:p w14:paraId="690C5DE6">
            <w:pPr>
              <w:spacing w:line="360" w:lineRule="auto"/>
              <w:ind w:firstLine="435"/>
              <w:rPr>
                <w:rFonts w:hint="eastAsia" w:ascii="宋体" w:hAnsi="宋体" w:eastAsia="宋体"/>
                <w:color w:val="auto"/>
                <w:sz w:val="24"/>
                <w:highlight w:val="none"/>
              </w:rPr>
            </w:pPr>
          </w:p>
          <w:p w14:paraId="0C3EBFA8">
            <w:pPr>
              <w:spacing w:line="360" w:lineRule="auto"/>
              <w:ind w:firstLine="435"/>
              <w:rPr>
                <w:rFonts w:hint="eastAsia" w:ascii="宋体" w:hAnsi="宋体" w:eastAsia="宋体"/>
                <w:color w:val="auto"/>
                <w:sz w:val="24"/>
                <w:highlight w:val="none"/>
              </w:rPr>
            </w:pPr>
          </w:p>
          <w:p w14:paraId="2493D910">
            <w:pPr>
              <w:spacing w:line="360" w:lineRule="auto"/>
              <w:ind w:firstLine="435"/>
              <w:rPr>
                <w:rFonts w:hint="eastAsia" w:ascii="宋体" w:hAnsi="宋体" w:eastAsia="宋体"/>
                <w:color w:val="auto"/>
                <w:sz w:val="24"/>
                <w:highlight w:val="none"/>
              </w:rPr>
            </w:pPr>
          </w:p>
          <w:p w14:paraId="6C48A95A">
            <w:pPr>
              <w:spacing w:line="360" w:lineRule="auto"/>
              <w:ind w:firstLine="435"/>
              <w:rPr>
                <w:rFonts w:hint="eastAsia" w:ascii="宋体" w:hAnsi="宋体" w:eastAsia="宋体"/>
                <w:color w:val="auto"/>
                <w:sz w:val="24"/>
                <w:highlight w:val="none"/>
              </w:rPr>
            </w:pPr>
          </w:p>
          <w:p w14:paraId="6DB0B30C">
            <w:pPr>
              <w:spacing w:line="360" w:lineRule="auto"/>
              <w:ind w:firstLine="435"/>
              <w:rPr>
                <w:rFonts w:hint="eastAsia" w:ascii="宋体" w:hAnsi="宋体" w:eastAsia="宋体"/>
                <w:color w:val="auto"/>
                <w:sz w:val="24"/>
                <w:highlight w:val="none"/>
              </w:rPr>
            </w:pPr>
          </w:p>
          <w:p w14:paraId="3560C12E">
            <w:pPr>
              <w:spacing w:line="360" w:lineRule="auto"/>
              <w:ind w:firstLine="435"/>
              <w:rPr>
                <w:rFonts w:hint="eastAsia" w:ascii="宋体" w:hAnsi="宋体" w:eastAsia="宋体"/>
                <w:color w:val="auto"/>
                <w:sz w:val="24"/>
                <w:highlight w:val="none"/>
              </w:rPr>
            </w:pPr>
          </w:p>
          <w:p w14:paraId="53786696">
            <w:pPr>
              <w:spacing w:line="360" w:lineRule="auto"/>
              <w:ind w:firstLine="435"/>
              <w:rPr>
                <w:rFonts w:hint="eastAsia" w:ascii="宋体" w:hAnsi="宋体" w:eastAsia="宋体"/>
                <w:color w:val="auto"/>
                <w:sz w:val="24"/>
                <w:highlight w:val="none"/>
              </w:rPr>
            </w:pPr>
          </w:p>
          <w:p w14:paraId="440B1673">
            <w:pPr>
              <w:spacing w:line="360" w:lineRule="auto"/>
              <w:rPr>
                <w:rFonts w:hint="eastAsia" w:ascii="宋体" w:hAnsi="宋体" w:eastAsia="宋体"/>
                <w:color w:val="auto"/>
                <w:sz w:val="24"/>
                <w:highlight w:val="none"/>
              </w:rPr>
            </w:pPr>
            <w:r>
              <w:rPr>
                <w:rFonts w:hint="eastAsia" w:ascii="宋体" w:hAnsi="宋体" w:eastAsia="宋体"/>
                <w:color w:val="auto"/>
                <w:sz w:val="24"/>
                <w:highlight w:val="none"/>
              </w:rPr>
              <w:t>服务团队</w:t>
            </w:r>
          </w:p>
          <w:p w14:paraId="036C731E">
            <w:pPr>
              <w:spacing w:line="360" w:lineRule="auto"/>
              <w:rPr>
                <w:rFonts w:hint="eastAsia" w:ascii="宋体" w:hAnsi="宋体" w:eastAsia="宋体"/>
                <w:color w:val="auto"/>
                <w:sz w:val="24"/>
                <w:highlight w:val="none"/>
              </w:rPr>
            </w:pPr>
            <w:r>
              <w:rPr>
                <w:rFonts w:hint="eastAsia" w:ascii="宋体" w:hAnsi="宋体" w:eastAsia="宋体"/>
                <w:color w:val="auto"/>
                <w:sz w:val="24"/>
                <w:highlight w:val="none"/>
              </w:rPr>
              <w:t>人员实力</w:t>
            </w:r>
          </w:p>
        </w:tc>
        <w:tc>
          <w:tcPr>
            <w:tcW w:w="2706" w:type="pct"/>
            <w:tcBorders>
              <w:top w:val="single" w:color="auto" w:sz="4" w:space="0"/>
              <w:left w:val="single" w:color="auto" w:sz="4" w:space="0"/>
              <w:bottom w:val="single" w:color="auto" w:sz="4" w:space="0"/>
              <w:right w:val="single" w:color="auto" w:sz="4" w:space="0"/>
            </w:tcBorders>
            <w:vAlign w:val="top"/>
          </w:tcPr>
          <w:p w14:paraId="2FC3CC8C">
            <w:pPr>
              <w:spacing w:line="360" w:lineRule="auto"/>
              <w:rPr>
                <w:rFonts w:hint="eastAsia"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Theme="minorEastAsia" w:hAnsiTheme="minorEastAsia" w:eastAsiaTheme="minorEastAsia"/>
                <w:b/>
                <w:bCs/>
                <w:color w:val="auto"/>
                <w:sz w:val="24"/>
                <w:highlight w:val="none"/>
                <w:lang w:val="en-US" w:eastAsia="zh-CN"/>
              </w:rPr>
              <w:t>供应商</w:t>
            </w:r>
            <w:r>
              <w:rPr>
                <w:rFonts w:asciiTheme="minorEastAsia" w:hAnsiTheme="minorEastAsia" w:eastAsiaTheme="minorEastAsia"/>
                <w:b/>
                <w:bCs/>
                <w:color w:val="auto"/>
                <w:sz w:val="24"/>
                <w:highlight w:val="none"/>
              </w:rPr>
              <w:t>拟为本项目配备</w:t>
            </w:r>
            <w:r>
              <w:rPr>
                <w:rFonts w:hint="eastAsia" w:ascii="宋体" w:hAnsi="宋体" w:eastAsia="宋体"/>
                <w:b/>
                <w:bCs/>
                <w:color w:val="auto"/>
                <w:sz w:val="24"/>
                <w:highlight w:val="none"/>
              </w:rPr>
              <w:t>项目负责人</w:t>
            </w:r>
            <w:r>
              <w:rPr>
                <w:rFonts w:hint="eastAsia" w:ascii="宋体" w:hAnsi="宋体"/>
                <w:b/>
                <w:bCs/>
                <w:color w:val="auto"/>
                <w:sz w:val="24"/>
                <w:highlight w:val="none"/>
                <w:lang w:val="en-US" w:eastAsia="zh-CN"/>
              </w:rPr>
              <w:t>1人</w:t>
            </w:r>
            <w:r>
              <w:rPr>
                <w:rFonts w:hint="eastAsia" w:ascii="宋体" w:hAnsi="宋体"/>
                <w:b/>
                <w:bCs/>
                <w:color w:val="auto"/>
                <w:sz w:val="24"/>
                <w:highlight w:val="none"/>
                <w:lang w:eastAsia="zh-CN"/>
              </w:rPr>
              <w:t>同时持证</w:t>
            </w:r>
            <w:r>
              <w:rPr>
                <w:rFonts w:hint="eastAsia" w:ascii="宋体" w:hAnsi="宋体" w:eastAsia="宋体"/>
                <w:b/>
                <w:bCs/>
                <w:color w:val="auto"/>
                <w:sz w:val="24"/>
                <w:highlight w:val="none"/>
                <w:lang w:eastAsia="zh-CN"/>
              </w:rPr>
              <w:t>（</w:t>
            </w:r>
            <w:r>
              <w:rPr>
                <w:rFonts w:hint="eastAsia" w:ascii="宋体" w:hAnsi="宋体" w:eastAsia="宋体"/>
                <w:b/>
                <w:bCs/>
                <w:color w:val="auto"/>
                <w:sz w:val="24"/>
                <w:highlight w:val="none"/>
              </w:rPr>
              <w:t xml:space="preserve"> 1 人</w:t>
            </w:r>
            <w:r>
              <w:rPr>
                <w:rFonts w:hint="eastAsia" w:ascii="宋体" w:hAnsi="宋体" w:eastAsia="宋体"/>
                <w:b/>
                <w:bCs/>
                <w:color w:val="auto"/>
                <w:sz w:val="24"/>
                <w:highlight w:val="none"/>
                <w:lang w:eastAsia="zh-CN"/>
              </w:rPr>
              <w:t>）</w:t>
            </w:r>
            <w:r>
              <w:rPr>
                <w:rFonts w:hint="eastAsia" w:ascii="宋体" w:hAnsi="宋体" w:eastAsia="宋体"/>
                <w:b/>
                <w:bCs/>
                <w:color w:val="auto"/>
                <w:sz w:val="24"/>
                <w:highlight w:val="none"/>
              </w:rPr>
              <w:t>：</w:t>
            </w:r>
          </w:p>
          <w:p w14:paraId="7A37BB52">
            <w:pPr>
              <w:spacing w:line="360" w:lineRule="auto"/>
              <w:rPr>
                <w:rFonts w:hint="eastAsia" w:ascii="宋体" w:hAnsi="宋体" w:eastAsia="宋体"/>
                <w:color w:val="auto"/>
                <w:sz w:val="24"/>
                <w:highlight w:val="none"/>
              </w:rPr>
            </w:pPr>
            <w:r>
              <w:rPr>
                <w:rFonts w:hint="eastAsia" w:ascii="宋体" w:hAnsi="宋体" w:eastAsia="宋体"/>
                <w:color w:val="auto"/>
                <w:sz w:val="24"/>
                <w:highlight w:val="none"/>
              </w:rPr>
              <w:t xml:space="preserve">1）具有一级注册消防工程师证书的得 </w:t>
            </w:r>
            <w:r>
              <w:rPr>
                <w:rFonts w:hint="eastAsia" w:ascii="宋体" w:hAnsi="宋体"/>
                <w:color w:val="auto"/>
                <w:sz w:val="24"/>
                <w:highlight w:val="none"/>
                <w:lang w:val="en-US" w:eastAsia="zh-CN"/>
              </w:rPr>
              <w:t>1</w:t>
            </w:r>
            <w:r>
              <w:rPr>
                <w:rFonts w:hint="eastAsia" w:ascii="宋体" w:hAnsi="宋体" w:eastAsia="宋体"/>
                <w:color w:val="auto"/>
                <w:sz w:val="24"/>
                <w:highlight w:val="none"/>
              </w:rPr>
              <w:t xml:space="preserve"> 分；</w:t>
            </w:r>
          </w:p>
          <w:p w14:paraId="4544FDDE">
            <w:pPr>
              <w:spacing w:line="360" w:lineRule="auto"/>
              <w:rPr>
                <w:rFonts w:hint="eastAsia" w:ascii="宋体" w:hAnsi="宋体" w:eastAsia="宋体"/>
                <w:color w:val="auto"/>
                <w:sz w:val="24"/>
                <w:highlight w:val="none"/>
              </w:rPr>
            </w:pPr>
            <w:r>
              <w:rPr>
                <w:rFonts w:hint="eastAsia" w:ascii="宋体" w:hAnsi="宋体" w:eastAsia="宋体"/>
                <w:color w:val="auto"/>
                <w:sz w:val="24"/>
                <w:highlight w:val="none"/>
              </w:rPr>
              <w:t xml:space="preserve">2）具有注册安全工程师证书的得 </w:t>
            </w:r>
            <w:r>
              <w:rPr>
                <w:rFonts w:hint="eastAsia" w:ascii="宋体" w:hAnsi="宋体"/>
                <w:color w:val="auto"/>
                <w:sz w:val="24"/>
                <w:highlight w:val="none"/>
                <w:lang w:val="en-US" w:eastAsia="zh-CN"/>
              </w:rPr>
              <w:t>1</w:t>
            </w:r>
            <w:r>
              <w:rPr>
                <w:rFonts w:hint="eastAsia" w:ascii="宋体" w:hAnsi="宋体" w:eastAsia="宋体"/>
                <w:color w:val="auto"/>
                <w:sz w:val="24"/>
                <w:highlight w:val="none"/>
              </w:rPr>
              <w:t xml:space="preserve"> 分；</w:t>
            </w:r>
          </w:p>
          <w:p w14:paraId="5291D19F">
            <w:pPr>
              <w:spacing w:line="360" w:lineRule="auto"/>
              <w:rPr>
                <w:rFonts w:hint="eastAsia" w:ascii="宋体" w:hAnsi="宋体" w:eastAsia="宋体"/>
                <w:color w:val="auto"/>
                <w:sz w:val="24"/>
                <w:highlight w:val="none"/>
              </w:rPr>
            </w:pPr>
            <w:r>
              <w:rPr>
                <w:rFonts w:hint="eastAsia" w:ascii="宋体" w:hAnsi="宋体" w:eastAsia="宋体"/>
                <w:color w:val="auto"/>
                <w:sz w:val="24"/>
                <w:highlight w:val="none"/>
              </w:rPr>
              <w:t xml:space="preserve">3）具有建筑或电气或消防专业高级职称的得 </w:t>
            </w:r>
            <w:r>
              <w:rPr>
                <w:rFonts w:hint="eastAsia" w:ascii="宋体" w:hAnsi="宋体"/>
                <w:color w:val="auto"/>
                <w:sz w:val="24"/>
                <w:highlight w:val="none"/>
                <w:lang w:val="en-US" w:eastAsia="zh-CN"/>
              </w:rPr>
              <w:t>1</w:t>
            </w:r>
            <w:r>
              <w:rPr>
                <w:rFonts w:hint="eastAsia" w:ascii="宋体" w:hAnsi="宋体" w:eastAsia="宋体"/>
                <w:color w:val="auto"/>
                <w:sz w:val="24"/>
                <w:highlight w:val="none"/>
              </w:rPr>
              <w:t xml:space="preserve"> 分；本项满分</w:t>
            </w:r>
            <w:r>
              <w:rPr>
                <w:rFonts w:hint="eastAsia" w:ascii="宋体" w:hAnsi="宋体"/>
                <w:color w:val="auto"/>
                <w:sz w:val="24"/>
                <w:highlight w:val="none"/>
                <w:lang w:val="en-US" w:eastAsia="zh-CN"/>
              </w:rPr>
              <w:t>3</w:t>
            </w:r>
            <w:r>
              <w:rPr>
                <w:rFonts w:hint="eastAsia" w:ascii="宋体" w:hAnsi="宋体" w:eastAsia="宋体"/>
                <w:color w:val="auto"/>
                <w:sz w:val="24"/>
                <w:highlight w:val="none"/>
              </w:rPr>
              <w:t>分。</w:t>
            </w:r>
          </w:p>
          <w:p w14:paraId="5549FF94">
            <w:pPr>
              <w:spacing w:line="360" w:lineRule="auto"/>
              <w:rPr>
                <w:rFonts w:hint="eastAsia" w:ascii="宋体" w:hAnsi="宋体" w:eastAsia="宋体"/>
                <w:b/>
                <w:bCs/>
                <w:color w:val="auto"/>
                <w:sz w:val="24"/>
                <w:highlight w:val="none"/>
              </w:rPr>
            </w:pPr>
            <w:r>
              <w:rPr>
                <w:rFonts w:hint="eastAsia" w:ascii="宋体" w:hAnsi="宋体" w:eastAsia="宋体"/>
                <w:b/>
                <w:bCs/>
                <w:color w:val="auto"/>
                <w:sz w:val="24"/>
                <w:highlight w:val="none"/>
              </w:rPr>
              <w:t>2、</w:t>
            </w:r>
            <w:r>
              <w:rPr>
                <w:rFonts w:hint="eastAsia" w:asciiTheme="minorEastAsia" w:hAnsiTheme="minorEastAsia" w:eastAsiaTheme="minorEastAsia"/>
                <w:b/>
                <w:bCs/>
                <w:color w:val="auto"/>
                <w:sz w:val="24"/>
                <w:highlight w:val="none"/>
                <w:lang w:val="en-US" w:eastAsia="zh-CN"/>
              </w:rPr>
              <w:t>供应商</w:t>
            </w:r>
            <w:r>
              <w:rPr>
                <w:rFonts w:asciiTheme="minorEastAsia" w:hAnsiTheme="minorEastAsia" w:eastAsiaTheme="minorEastAsia"/>
                <w:b/>
                <w:bCs/>
                <w:color w:val="auto"/>
                <w:sz w:val="24"/>
                <w:highlight w:val="none"/>
              </w:rPr>
              <w:t>拟为本项目配备</w:t>
            </w:r>
            <w:r>
              <w:rPr>
                <w:rFonts w:hint="eastAsia" w:ascii="宋体" w:hAnsi="宋体" w:eastAsia="宋体"/>
                <w:b/>
                <w:bCs/>
                <w:color w:val="auto"/>
                <w:sz w:val="24"/>
                <w:highlight w:val="none"/>
              </w:rPr>
              <w:t>其他人员（除项目负责人外</w:t>
            </w:r>
            <w:r>
              <w:rPr>
                <w:rFonts w:hint="eastAsia" w:ascii="宋体" w:hAnsi="宋体" w:eastAsia="宋体"/>
                <w:b/>
                <w:bCs/>
                <w:color w:val="auto"/>
                <w:sz w:val="24"/>
                <w:highlight w:val="none"/>
                <w:lang w:eastAsia="zh-CN"/>
              </w:rPr>
              <w:t>）</w:t>
            </w:r>
            <w:r>
              <w:rPr>
                <w:rFonts w:hint="eastAsia" w:ascii="宋体" w:hAnsi="宋体" w:eastAsia="宋体"/>
                <w:b/>
                <w:bCs/>
                <w:color w:val="auto"/>
                <w:sz w:val="24"/>
                <w:highlight w:val="none"/>
              </w:rPr>
              <w:t>中：</w:t>
            </w:r>
          </w:p>
          <w:p w14:paraId="3C5A03E2">
            <w:pPr>
              <w:spacing w:line="360" w:lineRule="auto"/>
              <w:rPr>
                <w:rFonts w:hint="eastAsia" w:ascii="宋体" w:hAnsi="宋体" w:eastAsia="宋体"/>
                <w:color w:val="auto"/>
                <w:sz w:val="24"/>
                <w:highlight w:val="none"/>
              </w:rPr>
            </w:pPr>
            <w:r>
              <w:rPr>
                <w:rFonts w:hint="eastAsia" w:ascii="宋体" w:hAnsi="宋体" w:eastAsia="宋体"/>
                <w:color w:val="auto"/>
                <w:sz w:val="24"/>
                <w:highlight w:val="none"/>
              </w:rPr>
              <w:t>1）具有一级注册消防工程证书的，每提供一人得</w:t>
            </w:r>
            <w:r>
              <w:rPr>
                <w:rFonts w:hint="eastAsia" w:ascii="宋体" w:hAnsi="宋体"/>
                <w:color w:val="auto"/>
                <w:sz w:val="24"/>
                <w:highlight w:val="none"/>
                <w:lang w:val="en-US" w:eastAsia="zh-CN"/>
              </w:rPr>
              <w:t>0.5</w:t>
            </w:r>
            <w:r>
              <w:rPr>
                <w:rFonts w:hint="eastAsia" w:ascii="宋体" w:hAnsi="宋体" w:eastAsia="宋体"/>
                <w:color w:val="auto"/>
                <w:sz w:val="24"/>
                <w:highlight w:val="none"/>
              </w:rPr>
              <w:t xml:space="preserve">分，最高得 </w:t>
            </w:r>
            <w:r>
              <w:rPr>
                <w:rFonts w:hint="eastAsia" w:ascii="宋体" w:hAnsi="宋体"/>
                <w:color w:val="auto"/>
                <w:sz w:val="24"/>
                <w:highlight w:val="none"/>
                <w:lang w:val="en-US" w:eastAsia="zh-CN"/>
              </w:rPr>
              <w:t>5</w:t>
            </w:r>
            <w:r>
              <w:rPr>
                <w:rFonts w:hint="eastAsia" w:ascii="宋体" w:hAnsi="宋体" w:eastAsia="宋体"/>
                <w:color w:val="auto"/>
                <w:sz w:val="24"/>
                <w:highlight w:val="none"/>
              </w:rPr>
              <w:t>分。</w:t>
            </w:r>
          </w:p>
          <w:p w14:paraId="20D8C3E0">
            <w:pPr>
              <w:spacing w:line="360" w:lineRule="auto"/>
              <w:rPr>
                <w:rFonts w:hint="eastAsia" w:ascii="宋体" w:hAnsi="宋体" w:eastAsia="宋体"/>
                <w:color w:val="auto"/>
                <w:sz w:val="24"/>
                <w:highlight w:val="none"/>
              </w:rPr>
            </w:pPr>
            <w:r>
              <w:rPr>
                <w:rFonts w:hint="eastAsia" w:ascii="宋体" w:hAnsi="宋体" w:eastAsia="宋体"/>
                <w:color w:val="auto"/>
                <w:sz w:val="24"/>
                <w:highlight w:val="none"/>
              </w:rPr>
              <w:t>2）具有</w:t>
            </w:r>
            <w:r>
              <w:rPr>
                <w:rFonts w:hint="eastAsia" w:ascii="宋体" w:hAnsi="宋体" w:eastAsia="宋体"/>
                <w:color w:val="auto"/>
                <w:sz w:val="24"/>
                <w:highlight w:val="none"/>
                <w:lang w:val="en-US" w:eastAsia="zh-CN"/>
              </w:rPr>
              <w:t>消防设施操作员证（四级/中级工）</w:t>
            </w:r>
            <w:r>
              <w:rPr>
                <w:rFonts w:hint="eastAsia" w:ascii="宋体" w:hAnsi="宋体" w:eastAsia="宋体"/>
                <w:color w:val="auto"/>
                <w:sz w:val="24"/>
                <w:highlight w:val="none"/>
              </w:rPr>
              <w:t>及以上，每提供一人得 0.5 分， 最高得 5 分。</w:t>
            </w:r>
          </w:p>
          <w:p w14:paraId="6A61F504">
            <w:pPr>
              <w:spacing w:line="360" w:lineRule="auto"/>
              <w:rPr>
                <w:rFonts w:hint="eastAsia" w:ascii="宋体" w:hAnsi="宋体" w:eastAsia="宋体"/>
                <w:color w:val="auto"/>
                <w:sz w:val="24"/>
                <w:highlight w:val="none"/>
              </w:rPr>
            </w:pPr>
            <w:r>
              <w:rPr>
                <w:rFonts w:hint="eastAsia" w:ascii="宋体" w:hAnsi="宋体" w:eastAsia="宋体"/>
                <w:color w:val="auto"/>
                <w:sz w:val="24"/>
                <w:highlight w:val="none"/>
              </w:rPr>
              <w:t xml:space="preserve">3）具有注册安全工程师证书的，每提供一人得 </w:t>
            </w:r>
            <w:r>
              <w:rPr>
                <w:rFonts w:hint="eastAsia" w:ascii="宋体" w:hAnsi="宋体"/>
                <w:color w:val="auto"/>
                <w:sz w:val="24"/>
                <w:highlight w:val="none"/>
                <w:lang w:val="en-US" w:eastAsia="zh-CN"/>
              </w:rPr>
              <w:t>1</w:t>
            </w:r>
            <w:r>
              <w:rPr>
                <w:rFonts w:hint="eastAsia" w:ascii="宋体" w:hAnsi="宋体" w:eastAsia="宋体"/>
                <w:color w:val="auto"/>
                <w:sz w:val="24"/>
                <w:highlight w:val="none"/>
              </w:rPr>
              <w:t>分，最高得</w:t>
            </w:r>
            <w:r>
              <w:rPr>
                <w:rFonts w:hint="eastAsia" w:ascii="宋体" w:hAnsi="宋体"/>
                <w:color w:val="auto"/>
                <w:sz w:val="24"/>
                <w:highlight w:val="none"/>
                <w:lang w:val="en-US" w:eastAsia="zh-CN"/>
              </w:rPr>
              <w:t>2</w:t>
            </w:r>
            <w:r>
              <w:rPr>
                <w:rFonts w:hint="eastAsia" w:ascii="宋体" w:hAnsi="宋体" w:eastAsia="宋体"/>
                <w:color w:val="auto"/>
                <w:sz w:val="24"/>
                <w:highlight w:val="none"/>
              </w:rPr>
              <w:t xml:space="preserve"> 分。</w:t>
            </w:r>
          </w:p>
          <w:p w14:paraId="5E010235">
            <w:pPr>
              <w:spacing w:line="360" w:lineRule="auto"/>
              <w:rPr>
                <w:rFonts w:hint="eastAsia" w:ascii="宋体" w:hAnsi="宋体" w:eastAsia="宋体"/>
                <w:color w:val="auto"/>
                <w:sz w:val="24"/>
                <w:highlight w:val="none"/>
              </w:rPr>
            </w:pPr>
            <w:r>
              <w:rPr>
                <w:rFonts w:hint="eastAsia" w:ascii="宋体" w:hAnsi="宋体" w:eastAsia="宋体"/>
                <w:color w:val="auto"/>
                <w:sz w:val="24"/>
                <w:highlight w:val="none"/>
              </w:rPr>
              <w:t>同一人员具有多项证书的不累计得分。</w:t>
            </w:r>
          </w:p>
          <w:p w14:paraId="7DA5A81B">
            <w:pPr>
              <w:spacing w:line="360" w:lineRule="auto"/>
              <w:rPr>
                <w:rFonts w:hint="default" w:ascii="宋体" w:hAnsi="宋体" w:eastAsiaTheme="minorEastAsia"/>
                <w:color w:val="auto"/>
                <w:sz w:val="24"/>
                <w:highlight w:val="none"/>
                <w:lang w:val="en-US" w:eastAsia="zh-CN"/>
              </w:rPr>
            </w:pPr>
            <w:r>
              <w:rPr>
                <w:rFonts w:hint="eastAsia" w:ascii="宋体" w:hAnsi="宋体" w:eastAsia="宋体"/>
                <w:b/>
                <w:bCs/>
                <w:color w:val="auto"/>
                <w:sz w:val="24"/>
                <w:highlight w:val="none"/>
              </w:rPr>
              <w:t>注：响应文件中须同时提供：1）进场服务人员名单（格式自拟）；2）有效的证书扫描件；3）</w:t>
            </w:r>
            <w:r>
              <w:rPr>
                <w:rFonts w:asciiTheme="minorEastAsia" w:hAnsiTheme="minorEastAsia" w:eastAsiaTheme="minorEastAsia"/>
                <w:b/>
                <w:bCs/>
                <w:color w:val="auto"/>
                <w:sz w:val="24"/>
                <w:highlight w:val="none"/>
              </w:rPr>
              <w:t>供应商</w:t>
            </w:r>
            <w:r>
              <w:rPr>
                <w:rFonts w:hint="eastAsia" w:asciiTheme="minorEastAsia" w:hAnsiTheme="minorEastAsia" w:eastAsiaTheme="minorEastAsia"/>
                <w:b/>
                <w:bCs/>
                <w:color w:val="auto"/>
                <w:sz w:val="24"/>
                <w:highlight w:val="none"/>
              </w:rPr>
              <w:t>为</w:t>
            </w:r>
            <w:r>
              <w:rPr>
                <w:rFonts w:hint="eastAsia" w:asciiTheme="minorEastAsia" w:hAnsiTheme="minorEastAsia" w:eastAsiaTheme="minorEastAsia"/>
                <w:b/>
                <w:bCs/>
                <w:color w:val="auto"/>
                <w:sz w:val="24"/>
                <w:highlight w:val="none"/>
                <w:lang w:val="en-US" w:eastAsia="zh-CN"/>
              </w:rPr>
              <w:t>上述人员姓名打分依据（在消防技术服务网站内单位人员姓名列表栏对应查询，在消防技术服务网站内对应供应商注册消防工程师姓名，以及四级消防设施操作员姓名，按照备案网站人员姓名数量进行打分考核企业实力。</w:t>
            </w:r>
          </w:p>
        </w:tc>
        <w:tc>
          <w:tcPr>
            <w:tcW w:w="756" w:type="pct"/>
            <w:tcBorders>
              <w:top w:val="single" w:color="auto" w:sz="4" w:space="0"/>
              <w:left w:val="single" w:color="auto" w:sz="4" w:space="0"/>
              <w:bottom w:val="single" w:color="auto" w:sz="4" w:space="0"/>
              <w:right w:val="single" w:color="auto" w:sz="4" w:space="0"/>
            </w:tcBorders>
            <w:vAlign w:val="top"/>
          </w:tcPr>
          <w:p w14:paraId="18A05B3A">
            <w:pPr>
              <w:spacing w:line="360" w:lineRule="auto"/>
              <w:ind w:firstLine="435"/>
              <w:rPr>
                <w:rFonts w:hint="eastAsia" w:ascii="宋体" w:hAnsi="宋体" w:eastAsia="宋体"/>
                <w:color w:val="auto"/>
                <w:sz w:val="24"/>
                <w:highlight w:val="none"/>
              </w:rPr>
            </w:pPr>
          </w:p>
          <w:p w14:paraId="5C286F1B">
            <w:pPr>
              <w:spacing w:line="360" w:lineRule="auto"/>
              <w:ind w:firstLine="435"/>
              <w:rPr>
                <w:rFonts w:hint="eastAsia" w:ascii="宋体" w:hAnsi="宋体" w:eastAsia="宋体"/>
                <w:color w:val="auto"/>
                <w:sz w:val="24"/>
                <w:highlight w:val="none"/>
              </w:rPr>
            </w:pPr>
          </w:p>
          <w:p w14:paraId="1AD7284E">
            <w:pPr>
              <w:spacing w:line="360" w:lineRule="auto"/>
              <w:ind w:firstLine="435"/>
              <w:rPr>
                <w:rFonts w:hint="eastAsia" w:ascii="宋体" w:hAnsi="宋体" w:eastAsia="宋体"/>
                <w:color w:val="auto"/>
                <w:sz w:val="24"/>
                <w:highlight w:val="none"/>
              </w:rPr>
            </w:pPr>
          </w:p>
          <w:p w14:paraId="0465F2E3">
            <w:pPr>
              <w:spacing w:line="360" w:lineRule="auto"/>
              <w:ind w:firstLine="435"/>
              <w:rPr>
                <w:rFonts w:hint="eastAsia" w:ascii="宋体" w:hAnsi="宋体" w:eastAsia="宋体"/>
                <w:color w:val="auto"/>
                <w:sz w:val="24"/>
                <w:highlight w:val="none"/>
              </w:rPr>
            </w:pPr>
          </w:p>
          <w:p w14:paraId="2D1C1A26">
            <w:pPr>
              <w:spacing w:line="360" w:lineRule="auto"/>
              <w:ind w:firstLine="435"/>
              <w:rPr>
                <w:rFonts w:hint="eastAsia" w:ascii="宋体" w:hAnsi="宋体" w:eastAsia="宋体"/>
                <w:color w:val="auto"/>
                <w:sz w:val="24"/>
                <w:highlight w:val="none"/>
              </w:rPr>
            </w:pPr>
          </w:p>
          <w:p w14:paraId="6302F50B">
            <w:pPr>
              <w:spacing w:line="360" w:lineRule="auto"/>
              <w:ind w:firstLine="435"/>
              <w:rPr>
                <w:rFonts w:hint="eastAsia" w:ascii="宋体" w:hAnsi="宋体" w:eastAsia="宋体"/>
                <w:color w:val="auto"/>
                <w:sz w:val="24"/>
                <w:highlight w:val="none"/>
              </w:rPr>
            </w:pPr>
          </w:p>
          <w:p w14:paraId="6219E581">
            <w:pPr>
              <w:spacing w:line="360" w:lineRule="auto"/>
              <w:ind w:firstLine="435"/>
              <w:rPr>
                <w:rFonts w:hint="eastAsia" w:ascii="宋体" w:hAnsi="宋体" w:eastAsia="宋体"/>
                <w:color w:val="auto"/>
                <w:sz w:val="24"/>
                <w:highlight w:val="none"/>
              </w:rPr>
            </w:pPr>
          </w:p>
          <w:p w14:paraId="58CA8D94">
            <w:pPr>
              <w:spacing w:line="360" w:lineRule="auto"/>
              <w:ind w:firstLine="435"/>
              <w:rPr>
                <w:rFonts w:hint="eastAsia" w:ascii="宋体" w:hAnsi="宋体" w:eastAsia="宋体"/>
                <w:color w:val="auto"/>
                <w:sz w:val="24"/>
                <w:highlight w:val="none"/>
              </w:rPr>
            </w:pPr>
          </w:p>
          <w:p w14:paraId="0A660355">
            <w:pPr>
              <w:spacing w:line="360" w:lineRule="auto"/>
              <w:ind w:firstLine="435"/>
              <w:rPr>
                <w:rFonts w:hint="eastAsia" w:ascii="宋体" w:hAnsi="宋体" w:eastAsia="宋体"/>
                <w:color w:val="auto"/>
                <w:sz w:val="24"/>
                <w:highlight w:val="none"/>
              </w:rPr>
            </w:pPr>
          </w:p>
          <w:p w14:paraId="62B9BD62">
            <w:pPr>
              <w:spacing w:line="360" w:lineRule="auto"/>
              <w:ind w:firstLine="435"/>
              <w:rPr>
                <w:rFonts w:hint="eastAsia" w:ascii="宋体" w:hAnsi="宋体" w:eastAsia="宋体"/>
                <w:color w:val="auto"/>
                <w:sz w:val="24"/>
                <w:highlight w:val="none"/>
              </w:rPr>
            </w:pPr>
          </w:p>
          <w:p w14:paraId="3FC93C81">
            <w:pPr>
              <w:spacing w:line="360" w:lineRule="auto"/>
              <w:ind w:firstLine="435"/>
              <w:rPr>
                <w:rFonts w:hint="eastAsia" w:ascii="宋体" w:hAnsi="宋体" w:eastAsia="宋体"/>
                <w:color w:val="auto"/>
                <w:sz w:val="24"/>
                <w:highlight w:val="none"/>
              </w:rPr>
            </w:pPr>
          </w:p>
          <w:p w14:paraId="09CEC745">
            <w:pPr>
              <w:spacing w:line="360" w:lineRule="auto"/>
              <w:ind w:firstLine="435"/>
              <w:rPr>
                <w:rFonts w:hint="eastAsia" w:ascii="宋体" w:hAnsi="宋体" w:eastAsia="宋体"/>
                <w:color w:val="auto"/>
                <w:sz w:val="24"/>
                <w:highlight w:val="none"/>
              </w:rPr>
            </w:pPr>
          </w:p>
          <w:p w14:paraId="269E5639">
            <w:pPr>
              <w:spacing w:line="360" w:lineRule="auto"/>
              <w:ind w:firstLine="435"/>
              <w:rPr>
                <w:rFonts w:hint="eastAsia" w:ascii="宋体" w:hAnsi="宋体" w:eastAsia="宋体"/>
                <w:color w:val="auto"/>
                <w:sz w:val="24"/>
                <w:highlight w:val="none"/>
              </w:rPr>
            </w:pPr>
          </w:p>
          <w:p w14:paraId="585E9319">
            <w:pPr>
              <w:spacing w:line="360" w:lineRule="auto"/>
              <w:ind w:firstLine="435"/>
              <w:rPr>
                <w:rFonts w:hint="eastAsia" w:ascii="宋体" w:hAnsi="宋体" w:eastAsia="宋体"/>
                <w:color w:val="auto"/>
                <w:sz w:val="24"/>
                <w:highlight w:val="none"/>
              </w:rPr>
            </w:pPr>
          </w:p>
          <w:p w14:paraId="5E6AFACC">
            <w:pPr>
              <w:spacing w:line="360" w:lineRule="auto"/>
              <w:ind w:firstLine="435"/>
              <w:rPr>
                <w:rFonts w:hint="eastAsia" w:ascii="宋体" w:hAnsi="宋体" w:eastAsia="宋体"/>
                <w:color w:val="auto"/>
                <w:sz w:val="24"/>
                <w:highlight w:val="none"/>
              </w:rPr>
            </w:pPr>
          </w:p>
          <w:p w14:paraId="0E15A598">
            <w:pPr>
              <w:spacing w:line="360" w:lineRule="auto"/>
              <w:ind w:firstLine="435"/>
              <w:rPr>
                <w:rFonts w:hint="eastAsia" w:ascii="宋体" w:hAnsi="宋体" w:eastAsia="宋体"/>
                <w:color w:val="auto"/>
                <w:sz w:val="24"/>
                <w:highlight w:val="none"/>
              </w:rPr>
            </w:pPr>
          </w:p>
          <w:p w14:paraId="764EEE4C">
            <w:pPr>
              <w:spacing w:line="360" w:lineRule="auto"/>
              <w:ind w:firstLine="435"/>
              <w:rPr>
                <w:rFonts w:hint="eastAsia" w:ascii="宋体" w:hAnsi="宋体" w:eastAsia="宋体"/>
                <w:color w:val="auto"/>
                <w:sz w:val="24"/>
                <w:highlight w:val="none"/>
              </w:rPr>
            </w:pPr>
          </w:p>
          <w:p w14:paraId="42F8B045">
            <w:pPr>
              <w:spacing w:line="360" w:lineRule="auto"/>
              <w:ind w:firstLine="240" w:firstLineChars="100"/>
              <w:rPr>
                <w:rFonts w:hint="eastAsia" w:ascii="宋体" w:hAnsi="宋体" w:eastAsia="宋体"/>
                <w:color w:val="auto"/>
                <w:sz w:val="24"/>
                <w:highlight w:val="none"/>
              </w:rPr>
            </w:pPr>
            <w:r>
              <w:rPr>
                <w:rFonts w:hint="eastAsia" w:ascii="宋体" w:hAnsi="宋体" w:eastAsia="宋体"/>
                <w:color w:val="auto"/>
                <w:sz w:val="24"/>
                <w:highlight w:val="none"/>
              </w:rPr>
              <w:t>0-</w:t>
            </w:r>
            <w:r>
              <w:rPr>
                <w:rFonts w:hint="eastAsia" w:ascii="宋体" w:hAnsi="宋体"/>
                <w:color w:val="auto"/>
                <w:sz w:val="24"/>
                <w:highlight w:val="none"/>
                <w:lang w:val="en-US" w:eastAsia="zh-CN"/>
              </w:rPr>
              <w:t>15</w:t>
            </w:r>
            <w:r>
              <w:rPr>
                <w:rFonts w:hint="eastAsia" w:ascii="宋体" w:hAnsi="宋体" w:eastAsia="宋体"/>
                <w:color w:val="auto"/>
                <w:sz w:val="24"/>
                <w:highlight w:val="none"/>
              </w:rPr>
              <w:t>分</w:t>
            </w:r>
          </w:p>
        </w:tc>
      </w:tr>
      <w:tr w14:paraId="50FB2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5" w:hRule="atLeast"/>
          <w:jc w:val="center"/>
        </w:trPr>
        <w:tc>
          <w:tcPr>
            <w:tcW w:w="774" w:type="pct"/>
            <w:vMerge w:val="continue"/>
            <w:tcBorders>
              <w:left w:val="single" w:color="auto" w:sz="4" w:space="0"/>
              <w:right w:val="single" w:color="auto" w:sz="4" w:space="0"/>
            </w:tcBorders>
            <w:vAlign w:val="center"/>
          </w:tcPr>
          <w:p w14:paraId="4BF86410">
            <w:pPr>
              <w:spacing w:line="360" w:lineRule="auto"/>
              <w:ind w:firstLine="435"/>
              <w:jc w:val="center"/>
              <w:rPr>
                <w:rFonts w:asciiTheme="minorEastAsia" w:hAnsiTheme="minorEastAsia" w:eastAsiaTheme="minorEastAsia"/>
                <w:b/>
                <w:bCs/>
                <w:color w:val="auto"/>
                <w:sz w:val="24"/>
                <w:highlight w:val="none"/>
              </w:rPr>
            </w:pPr>
          </w:p>
        </w:tc>
        <w:tc>
          <w:tcPr>
            <w:tcW w:w="763" w:type="pct"/>
            <w:tcBorders>
              <w:top w:val="single" w:color="auto" w:sz="4" w:space="0"/>
              <w:left w:val="single" w:color="auto" w:sz="4" w:space="0"/>
              <w:bottom w:val="single" w:color="auto" w:sz="4" w:space="0"/>
              <w:right w:val="single" w:color="auto" w:sz="4" w:space="0"/>
            </w:tcBorders>
            <w:vAlign w:val="top"/>
          </w:tcPr>
          <w:p w14:paraId="691B06CA">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仿宋_GB2312"/>
                <w:color w:val="auto"/>
                <w:kern w:val="2"/>
                <w:sz w:val="24"/>
                <w:szCs w:val="20"/>
                <w:highlight w:val="none"/>
                <w:lang w:val="en-US" w:eastAsia="zh-CN" w:bidi="ar-SA"/>
              </w:rPr>
            </w:pPr>
          </w:p>
          <w:p w14:paraId="784B049B">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仿宋_GB2312"/>
                <w:color w:val="auto"/>
                <w:kern w:val="2"/>
                <w:sz w:val="24"/>
                <w:szCs w:val="20"/>
                <w:highlight w:val="none"/>
                <w:lang w:val="en-US" w:eastAsia="zh-CN" w:bidi="ar-SA"/>
              </w:rPr>
            </w:pPr>
          </w:p>
          <w:p w14:paraId="7CD5AC26">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仿宋_GB2312"/>
                <w:color w:val="auto"/>
                <w:kern w:val="2"/>
                <w:sz w:val="24"/>
                <w:szCs w:val="20"/>
                <w:highlight w:val="none"/>
                <w:lang w:val="en-US" w:eastAsia="zh-CN" w:bidi="ar-SA"/>
              </w:rPr>
            </w:pPr>
          </w:p>
          <w:p w14:paraId="4B7E407E">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仿宋_GB2312"/>
                <w:color w:val="auto"/>
                <w:kern w:val="2"/>
                <w:sz w:val="24"/>
                <w:szCs w:val="20"/>
                <w:highlight w:val="none"/>
                <w:lang w:val="en-US" w:eastAsia="zh-CN" w:bidi="ar-SA"/>
              </w:rPr>
            </w:pPr>
          </w:p>
          <w:p w14:paraId="3E56D93C">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仿宋_GB2312"/>
                <w:color w:val="auto"/>
                <w:kern w:val="2"/>
                <w:sz w:val="24"/>
                <w:szCs w:val="20"/>
                <w:highlight w:val="none"/>
                <w:lang w:val="en-US" w:eastAsia="zh-CN" w:bidi="ar-SA"/>
              </w:rPr>
            </w:pPr>
          </w:p>
          <w:p w14:paraId="753816DB">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仿宋_GB2312"/>
                <w:color w:val="auto"/>
                <w:kern w:val="2"/>
                <w:sz w:val="24"/>
                <w:szCs w:val="20"/>
                <w:highlight w:val="none"/>
                <w:lang w:val="en-US" w:eastAsia="zh-CN" w:bidi="ar-SA"/>
              </w:rPr>
            </w:pPr>
          </w:p>
          <w:p w14:paraId="70FC9D0C">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供应商业绩及业主好评</w:t>
            </w:r>
          </w:p>
        </w:tc>
        <w:tc>
          <w:tcPr>
            <w:tcW w:w="2706" w:type="pct"/>
            <w:tcBorders>
              <w:top w:val="single" w:color="auto" w:sz="4" w:space="0"/>
              <w:left w:val="single" w:color="auto" w:sz="4" w:space="0"/>
              <w:bottom w:val="single" w:color="auto" w:sz="4" w:space="0"/>
              <w:right w:val="single" w:color="auto" w:sz="4" w:space="0"/>
            </w:tcBorders>
            <w:vAlign w:val="top"/>
          </w:tcPr>
          <w:p w14:paraId="4BC0988F">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1、自 20</w:t>
            </w:r>
            <w:r>
              <w:rPr>
                <w:rFonts w:hint="eastAsia" w:cs="@仿宋_GB2312"/>
                <w:color w:val="auto"/>
                <w:kern w:val="2"/>
                <w:sz w:val="24"/>
                <w:szCs w:val="20"/>
                <w:highlight w:val="none"/>
                <w:lang w:val="en-US" w:eastAsia="zh-CN" w:bidi="ar-SA"/>
              </w:rPr>
              <w:t>19</w:t>
            </w:r>
            <w:r>
              <w:rPr>
                <w:rFonts w:hint="eastAsia" w:ascii="宋体" w:hAnsi="宋体" w:eastAsia="宋体" w:cs="@仿宋_GB2312"/>
                <w:color w:val="auto"/>
                <w:kern w:val="2"/>
                <w:sz w:val="24"/>
                <w:szCs w:val="20"/>
                <w:highlight w:val="none"/>
                <w:lang w:val="en-US" w:eastAsia="zh-CN" w:bidi="ar-SA"/>
              </w:rPr>
              <w:t>年1 月1 日以来（以合同签订时间为准）， 供应商具有</w:t>
            </w:r>
            <w:r>
              <w:rPr>
                <w:rFonts w:hint="eastAsia" w:cs="@仿宋_GB2312"/>
                <w:color w:val="auto"/>
                <w:kern w:val="2"/>
                <w:sz w:val="24"/>
                <w:szCs w:val="20"/>
                <w:highlight w:val="none"/>
                <w:lang w:val="en-US" w:eastAsia="zh-CN" w:bidi="ar-SA"/>
              </w:rPr>
              <w:t>10万平米体量的单个</w:t>
            </w:r>
            <w:r>
              <w:rPr>
                <w:rFonts w:hint="eastAsia" w:ascii="宋体" w:hAnsi="宋体" w:eastAsia="宋体" w:cs="@仿宋_GB2312"/>
                <w:color w:val="auto"/>
                <w:kern w:val="2"/>
                <w:sz w:val="24"/>
                <w:szCs w:val="20"/>
                <w:highlight w:val="none"/>
                <w:lang w:val="en-US" w:eastAsia="zh-CN" w:bidi="ar-SA"/>
              </w:rPr>
              <w:t>消防设施维修保养</w:t>
            </w:r>
            <w:r>
              <w:rPr>
                <w:rFonts w:hint="eastAsia" w:cs="@仿宋_GB2312"/>
                <w:color w:val="auto"/>
                <w:kern w:val="2"/>
                <w:sz w:val="24"/>
                <w:szCs w:val="20"/>
                <w:highlight w:val="none"/>
                <w:lang w:val="en-US" w:eastAsia="zh-CN" w:bidi="ar-SA"/>
              </w:rPr>
              <w:t>合同</w:t>
            </w:r>
            <w:r>
              <w:rPr>
                <w:rFonts w:hint="eastAsia" w:ascii="宋体" w:hAnsi="宋体" w:eastAsia="宋体" w:cs="@仿宋_GB2312"/>
                <w:color w:val="auto"/>
                <w:kern w:val="2"/>
                <w:sz w:val="24"/>
                <w:szCs w:val="20"/>
                <w:highlight w:val="none"/>
                <w:lang w:val="en-US" w:eastAsia="zh-CN" w:bidi="ar-SA"/>
              </w:rPr>
              <w:t>业绩，每提供一个业绩得</w:t>
            </w:r>
            <w:r>
              <w:rPr>
                <w:rFonts w:hint="eastAsia" w:cs="@仿宋_GB2312"/>
                <w:color w:val="auto"/>
                <w:kern w:val="2"/>
                <w:sz w:val="24"/>
                <w:szCs w:val="20"/>
                <w:highlight w:val="none"/>
                <w:lang w:val="en-US" w:eastAsia="zh-CN" w:bidi="ar-SA"/>
              </w:rPr>
              <w:t>1</w:t>
            </w:r>
            <w:r>
              <w:rPr>
                <w:rFonts w:hint="eastAsia" w:ascii="宋体" w:hAnsi="宋体" w:eastAsia="宋体" w:cs="@仿宋_GB2312"/>
                <w:color w:val="auto"/>
                <w:kern w:val="2"/>
                <w:sz w:val="24"/>
                <w:szCs w:val="20"/>
                <w:highlight w:val="none"/>
                <w:lang w:val="en-US" w:eastAsia="zh-CN" w:bidi="ar-SA"/>
              </w:rPr>
              <w:t>分，本项满分</w:t>
            </w:r>
            <w:r>
              <w:rPr>
                <w:rFonts w:hint="eastAsia" w:cs="@仿宋_GB2312"/>
                <w:color w:val="auto"/>
                <w:kern w:val="2"/>
                <w:sz w:val="24"/>
                <w:szCs w:val="20"/>
                <w:highlight w:val="none"/>
                <w:lang w:val="en-US" w:eastAsia="zh-CN" w:bidi="ar-SA"/>
              </w:rPr>
              <w:t>8</w:t>
            </w:r>
            <w:r>
              <w:rPr>
                <w:rFonts w:hint="eastAsia" w:ascii="宋体" w:hAnsi="宋体" w:eastAsia="宋体" w:cs="@仿宋_GB2312"/>
                <w:color w:val="auto"/>
                <w:kern w:val="2"/>
                <w:sz w:val="24"/>
                <w:szCs w:val="20"/>
                <w:highlight w:val="none"/>
                <w:lang w:val="en-US" w:eastAsia="zh-CN" w:bidi="ar-SA"/>
              </w:rPr>
              <w:t>分。</w:t>
            </w:r>
          </w:p>
          <w:p w14:paraId="4589EAD7">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eastAsia" w:ascii="宋体" w:hAnsi="宋体" w:eastAsia="宋体" w:cs="@仿宋_GB2312"/>
                <w:b/>
                <w:bCs/>
                <w:color w:val="auto"/>
                <w:kern w:val="2"/>
                <w:sz w:val="24"/>
                <w:szCs w:val="20"/>
                <w:highlight w:val="none"/>
                <w:lang w:val="en-US" w:eastAsia="zh-CN" w:bidi="ar-SA"/>
              </w:rPr>
            </w:pPr>
            <w:r>
              <w:rPr>
                <w:rFonts w:hint="eastAsia" w:ascii="宋体" w:hAnsi="宋体" w:eastAsia="宋体" w:cs="@仿宋_GB2312"/>
                <w:b/>
                <w:bCs/>
                <w:color w:val="auto"/>
                <w:kern w:val="2"/>
                <w:sz w:val="24"/>
                <w:szCs w:val="20"/>
                <w:highlight w:val="none"/>
                <w:lang w:val="en-US" w:eastAsia="zh-CN" w:bidi="ar-SA"/>
              </w:rPr>
              <w:t>业绩累计分。</w:t>
            </w:r>
          </w:p>
          <w:p w14:paraId="1AC59C35">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asciiTheme="minorEastAsia" w:hAnsiTheme="minorEastAsia" w:eastAsiaTheme="minorEastAsia"/>
                <w:b/>
                <w:bCs/>
                <w:color w:val="auto"/>
                <w:sz w:val="24"/>
                <w:highlight w:val="none"/>
              </w:rPr>
            </w:pPr>
            <w:r>
              <w:rPr>
                <w:rFonts w:hint="eastAsia" w:ascii="宋体" w:hAnsi="宋体" w:eastAsia="宋体" w:cs="@仿宋_GB2312"/>
                <w:b/>
                <w:bCs/>
                <w:color w:val="auto"/>
                <w:kern w:val="2"/>
                <w:sz w:val="24"/>
                <w:szCs w:val="20"/>
                <w:highlight w:val="none"/>
                <w:lang w:val="en-US" w:eastAsia="zh-CN" w:bidi="ar-SA"/>
              </w:rPr>
              <w:t>注：（1）响应文件中提供</w:t>
            </w:r>
            <w:r>
              <w:rPr>
                <w:rFonts w:hint="eastAsia" w:ascii="宋体" w:hAnsi="宋体" w:eastAsia="宋体"/>
                <w:b/>
                <w:bCs/>
                <w:sz w:val="24"/>
              </w:rPr>
              <w:t>业绩合同扫描件，如合同中无法体现签订时间、服务内容等相关信息的，须另附业主单位（合同甲方）加盖公章的证明材料扫描件</w:t>
            </w:r>
            <w:r>
              <w:rPr>
                <w:rFonts w:asciiTheme="minorEastAsia" w:hAnsiTheme="minorEastAsia" w:eastAsiaTheme="minorEastAsia"/>
                <w:b/>
                <w:bCs/>
                <w:color w:val="auto"/>
                <w:sz w:val="24"/>
                <w:highlight w:val="none"/>
              </w:rPr>
              <w:t>，否则不予认可；</w:t>
            </w:r>
          </w:p>
          <w:p w14:paraId="1555A601">
            <w:pPr>
              <w:pStyle w:val="8"/>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宋体" w:hAnsi="宋体" w:eastAsia="宋体"/>
                <w:b/>
                <w:bCs/>
                <w:sz w:val="24"/>
                <w:lang w:val="en-US" w:eastAsia="zh-CN"/>
              </w:rPr>
            </w:pPr>
            <w:r>
              <w:rPr>
                <w:rFonts w:hint="eastAsia" w:ascii="宋体" w:hAnsi="宋体" w:eastAsia="宋体"/>
                <w:b/>
                <w:bCs/>
                <w:sz w:val="24"/>
              </w:rPr>
              <w:t>正在履约或已完成的业绩均予以认可。本项目对正在履约的和已完成项目业绩均予以认可，正在履约业绩同时提供业主单位出具的业绩正在履约且情况良好的证明。履约完成的，同时提供履约完成的证明材料（如验收证明等） 。</w:t>
            </w:r>
          </w:p>
          <w:p w14:paraId="04E47E2B">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right="0" w:rightChars="0"/>
              <w:jc w:val="both"/>
              <w:textAlignment w:val="baseline"/>
              <w:rPr>
                <w:rFonts w:hint="eastAsia" w:ascii="宋体" w:hAnsi="宋体" w:eastAsia="宋体" w:cs="@仿宋_GB2312"/>
                <w:b/>
                <w:bCs/>
                <w:color w:val="auto"/>
                <w:kern w:val="2"/>
                <w:sz w:val="24"/>
                <w:szCs w:val="20"/>
                <w:highlight w:val="none"/>
                <w:lang w:val="en-US" w:eastAsia="zh-CN" w:bidi="ar-SA"/>
              </w:rPr>
            </w:pPr>
            <w:r>
              <w:rPr>
                <w:rFonts w:hint="eastAsia" w:ascii="宋体" w:hAnsi="宋体" w:eastAsia="宋体" w:cs="@仿宋_GB2312"/>
                <w:b/>
                <w:bCs/>
                <w:color w:val="auto"/>
                <w:kern w:val="2"/>
                <w:sz w:val="24"/>
                <w:szCs w:val="20"/>
                <w:highlight w:val="none"/>
                <w:lang w:val="en-US" w:eastAsia="zh-CN" w:bidi="ar-SA"/>
              </w:rPr>
              <w:t>注：</w:t>
            </w:r>
            <w:r>
              <w:rPr>
                <w:rFonts w:hint="eastAsia" w:cs="@仿宋_GB2312"/>
                <w:b/>
                <w:bCs/>
                <w:color w:val="auto"/>
                <w:kern w:val="2"/>
                <w:sz w:val="24"/>
                <w:szCs w:val="20"/>
                <w:highlight w:val="none"/>
                <w:lang w:val="en-US" w:eastAsia="zh-CN" w:bidi="ar-SA"/>
              </w:rPr>
              <w:t>响应</w:t>
            </w:r>
            <w:r>
              <w:rPr>
                <w:rFonts w:hint="eastAsia" w:ascii="宋体" w:hAnsi="宋体" w:eastAsia="宋体" w:cs="@仿宋_GB2312"/>
                <w:b/>
                <w:bCs/>
                <w:color w:val="auto"/>
                <w:kern w:val="2"/>
                <w:sz w:val="24"/>
                <w:szCs w:val="20"/>
                <w:highlight w:val="none"/>
                <w:lang w:val="en-US" w:eastAsia="zh-CN" w:bidi="ar-SA"/>
              </w:rPr>
              <w:t>文件中提供业主单位（或合同甲方）出具并加盖公章或部门章的履约反馈材料扫描件。同一业绩具有多个履约反馈仅计一次分。</w:t>
            </w:r>
          </w:p>
          <w:p w14:paraId="43A1D115">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right="0" w:rightChars="0"/>
              <w:jc w:val="both"/>
              <w:textAlignment w:val="baseline"/>
              <w:rPr>
                <w:rFonts w:hint="eastAsia" w:ascii="宋体" w:hAnsi="宋体" w:eastAsia="宋体" w:cs="@仿宋_GB2312"/>
                <w:b/>
                <w:bCs/>
                <w:color w:val="auto"/>
                <w:kern w:val="2"/>
                <w:sz w:val="24"/>
                <w:szCs w:val="20"/>
                <w:highlight w:val="none"/>
                <w:lang w:val="en-US" w:eastAsia="zh-CN" w:bidi="ar-SA"/>
              </w:rPr>
            </w:pPr>
          </w:p>
          <w:p w14:paraId="11A8D699">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right="0" w:rightChars="0"/>
              <w:jc w:val="both"/>
              <w:textAlignment w:val="baseline"/>
              <w:rPr>
                <w:rFonts w:hint="eastAsia" w:ascii="宋体" w:hAnsi="宋体" w:eastAsia="宋体" w:cs="@仿宋_GB2312"/>
                <w:b/>
                <w:bCs/>
                <w:color w:val="auto"/>
                <w:kern w:val="2"/>
                <w:sz w:val="24"/>
                <w:szCs w:val="20"/>
                <w:highlight w:val="none"/>
                <w:lang w:val="en-US" w:eastAsia="zh-CN" w:bidi="ar-SA"/>
              </w:rPr>
            </w:pPr>
          </w:p>
          <w:p w14:paraId="4B721C97">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right="0" w:rightChars="0"/>
              <w:jc w:val="both"/>
              <w:textAlignment w:val="baseline"/>
              <w:rPr>
                <w:rFonts w:hint="eastAsia" w:ascii="宋体" w:hAnsi="宋体" w:eastAsia="宋体" w:cs="@仿宋_GB2312"/>
                <w:b/>
                <w:bCs/>
                <w:color w:val="auto"/>
                <w:kern w:val="2"/>
                <w:sz w:val="24"/>
                <w:szCs w:val="20"/>
                <w:highlight w:val="none"/>
                <w:lang w:val="en-US" w:eastAsia="zh-CN" w:bidi="ar-SA"/>
              </w:rPr>
            </w:pPr>
          </w:p>
          <w:p w14:paraId="57ECCE70">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right="0" w:rightChars="0"/>
              <w:jc w:val="both"/>
              <w:textAlignment w:val="baseline"/>
              <w:rPr>
                <w:rFonts w:hint="eastAsia" w:ascii="宋体" w:hAnsi="宋体" w:eastAsia="宋体" w:cs="@仿宋_GB2312"/>
                <w:b/>
                <w:bCs/>
                <w:color w:val="auto"/>
                <w:kern w:val="2"/>
                <w:sz w:val="24"/>
                <w:szCs w:val="20"/>
                <w:highlight w:val="none"/>
                <w:lang w:val="en-US" w:eastAsia="zh-CN" w:bidi="ar-SA"/>
              </w:rPr>
            </w:pPr>
          </w:p>
          <w:p w14:paraId="0CB217B1">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right="0" w:rightChars="0"/>
              <w:jc w:val="both"/>
              <w:textAlignment w:val="baseline"/>
              <w:rPr>
                <w:rFonts w:hint="eastAsia" w:ascii="宋体" w:hAnsi="宋体" w:eastAsia="宋体" w:cs="@仿宋_GB2312"/>
                <w:b/>
                <w:bCs/>
                <w:color w:val="auto"/>
                <w:kern w:val="2"/>
                <w:sz w:val="24"/>
                <w:szCs w:val="20"/>
                <w:highlight w:val="none"/>
                <w:lang w:val="en-US" w:eastAsia="zh-CN" w:bidi="ar-SA"/>
              </w:rPr>
            </w:pPr>
          </w:p>
          <w:p w14:paraId="60960339">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right="0" w:rightChars="0"/>
              <w:jc w:val="both"/>
              <w:textAlignment w:val="baseline"/>
              <w:rPr>
                <w:rFonts w:hint="eastAsia" w:ascii="宋体" w:hAnsi="宋体" w:eastAsia="宋体" w:cs="@仿宋_GB2312"/>
                <w:b/>
                <w:bCs/>
                <w:color w:val="auto"/>
                <w:kern w:val="2"/>
                <w:sz w:val="24"/>
                <w:szCs w:val="20"/>
                <w:highlight w:val="none"/>
                <w:lang w:val="en-US" w:eastAsia="zh-CN" w:bidi="ar-SA"/>
              </w:rPr>
            </w:pPr>
          </w:p>
          <w:p w14:paraId="72632CAD">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right="0" w:rightChars="0"/>
              <w:jc w:val="both"/>
              <w:textAlignment w:val="baseline"/>
              <w:rPr>
                <w:rFonts w:hint="eastAsia" w:ascii="宋体" w:hAnsi="宋体" w:eastAsia="宋体" w:cs="@仿宋_GB2312"/>
                <w:b/>
                <w:bCs/>
                <w:color w:val="auto"/>
                <w:kern w:val="2"/>
                <w:sz w:val="24"/>
                <w:szCs w:val="20"/>
                <w:highlight w:val="none"/>
                <w:lang w:val="en-US" w:eastAsia="zh-CN" w:bidi="ar-SA"/>
              </w:rPr>
            </w:pPr>
          </w:p>
          <w:p w14:paraId="23F44440">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right="0" w:rightChars="0"/>
              <w:jc w:val="both"/>
              <w:textAlignment w:val="baseline"/>
              <w:rPr>
                <w:rFonts w:hint="eastAsia" w:ascii="宋体" w:hAnsi="宋体" w:eastAsia="宋体" w:cs="@仿宋_GB2312"/>
                <w:b/>
                <w:bCs/>
                <w:color w:val="auto"/>
                <w:kern w:val="2"/>
                <w:sz w:val="24"/>
                <w:szCs w:val="20"/>
                <w:highlight w:val="none"/>
                <w:lang w:val="en-US" w:eastAsia="zh-CN" w:bidi="ar-SA"/>
              </w:rPr>
            </w:pPr>
          </w:p>
          <w:p w14:paraId="1BA4CD78">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right="0" w:rightChars="0"/>
              <w:jc w:val="both"/>
              <w:textAlignment w:val="baseline"/>
              <w:rPr>
                <w:rFonts w:hint="eastAsia" w:ascii="宋体" w:hAnsi="宋体" w:eastAsia="宋体" w:cs="@仿宋_GB2312"/>
                <w:b/>
                <w:bCs/>
                <w:color w:val="auto"/>
                <w:kern w:val="2"/>
                <w:sz w:val="24"/>
                <w:szCs w:val="20"/>
                <w:highlight w:val="none"/>
                <w:lang w:val="en-US" w:eastAsia="zh-CN" w:bidi="ar-SA"/>
              </w:rPr>
            </w:pPr>
          </w:p>
          <w:p w14:paraId="345FE4E4">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right="0" w:rightChars="0"/>
              <w:jc w:val="both"/>
              <w:textAlignment w:val="baseline"/>
              <w:rPr>
                <w:rFonts w:hint="eastAsia" w:ascii="宋体" w:hAnsi="宋体" w:eastAsia="宋体" w:cs="@仿宋_GB2312"/>
                <w:b/>
                <w:bCs/>
                <w:color w:val="auto"/>
                <w:kern w:val="2"/>
                <w:sz w:val="24"/>
                <w:szCs w:val="20"/>
                <w:highlight w:val="none"/>
                <w:lang w:val="en-US" w:eastAsia="zh-CN" w:bidi="ar-SA"/>
              </w:rPr>
            </w:pPr>
          </w:p>
          <w:p w14:paraId="3368C793">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right="0" w:rightChars="0"/>
              <w:jc w:val="both"/>
              <w:textAlignment w:val="baseline"/>
              <w:rPr>
                <w:rFonts w:hint="eastAsia" w:ascii="宋体" w:hAnsi="宋体" w:eastAsia="宋体" w:cs="@仿宋_GB2312"/>
                <w:b/>
                <w:bCs/>
                <w:color w:val="auto"/>
                <w:kern w:val="2"/>
                <w:sz w:val="24"/>
                <w:szCs w:val="20"/>
                <w:highlight w:val="none"/>
                <w:lang w:val="en-US" w:eastAsia="zh-CN" w:bidi="ar-SA"/>
              </w:rPr>
            </w:pPr>
          </w:p>
          <w:p w14:paraId="3D5CA986">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right="0" w:rightChars="0"/>
              <w:jc w:val="both"/>
              <w:textAlignment w:val="baseline"/>
              <w:rPr>
                <w:rFonts w:hint="eastAsia" w:ascii="宋体" w:hAnsi="宋体" w:eastAsia="宋体" w:cs="@仿宋_GB2312"/>
                <w:b/>
                <w:bCs/>
                <w:color w:val="auto"/>
                <w:kern w:val="2"/>
                <w:sz w:val="24"/>
                <w:szCs w:val="20"/>
                <w:highlight w:val="none"/>
                <w:lang w:val="en-US" w:eastAsia="zh-CN" w:bidi="ar-SA"/>
              </w:rPr>
            </w:pPr>
          </w:p>
        </w:tc>
        <w:tc>
          <w:tcPr>
            <w:tcW w:w="756" w:type="pct"/>
            <w:tcBorders>
              <w:top w:val="single" w:color="auto" w:sz="4" w:space="0"/>
              <w:left w:val="single" w:color="auto" w:sz="4" w:space="0"/>
              <w:bottom w:val="single" w:color="auto" w:sz="4" w:space="0"/>
              <w:right w:val="single" w:color="auto" w:sz="4" w:space="0"/>
            </w:tcBorders>
            <w:vAlign w:val="top"/>
          </w:tcPr>
          <w:p w14:paraId="6274DB2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eastAsia" w:ascii="宋体" w:hAnsi="宋体" w:eastAsia="宋体" w:cs="@仿宋_GB2312"/>
                <w:color w:val="auto"/>
                <w:kern w:val="2"/>
                <w:sz w:val="24"/>
                <w:szCs w:val="20"/>
                <w:highlight w:val="none"/>
                <w:lang w:val="en-US" w:eastAsia="zh-CN" w:bidi="ar-SA"/>
              </w:rPr>
            </w:pPr>
          </w:p>
          <w:p w14:paraId="4C8D4A63">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仿宋_GB2312"/>
                <w:color w:val="auto"/>
                <w:kern w:val="2"/>
                <w:sz w:val="24"/>
                <w:szCs w:val="20"/>
                <w:highlight w:val="none"/>
                <w:lang w:val="en-US" w:eastAsia="zh-CN" w:bidi="ar-SA"/>
              </w:rPr>
            </w:pPr>
          </w:p>
          <w:p w14:paraId="46CA815A">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仿宋_GB2312"/>
                <w:color w:val="auto"/>
                <w:kern w:val="2"/>
                <w:sz w:val="24"/>
                <w:szCs w:val="20"/>
                <w:highlight w:val="none"/>
                <w:lang w:val="en-US" w:eastAsia="zh-CN" w:bidi="ar-SA"/>
              </w:rPr>
            </w:pPr>
          </w:p>
          <w:p w14:paraId="1021C896">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仿宋_GB2312"/>
                <w:color w:val="auto"/>
                <w:kern w:val="2"/>
                <w:sz w:val="24"/>
                <w:szCs w:val="20"/>
                <w:highlight w:val="none"/>
                <w:lang w:val="en-US" w:eastAsia="zh-CN" w:bidi="ar-SA"/>
              </w:rPr>
            </w:pPr>
          </w:p>
          <w:p w14:paraId="315E905B">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仿宋_GB2312"/>
                <w:color w:val="auto"/>
                <w:kern w:val="2"/>
                <w:sz w:val="24"/>
                <w:szCs w:val="20"/>
                <w:highlight w:val="none"/>
                <w:lang w:val="en-US" w:eastAsia="zh-CN" w:bidi="ar-SA"/>
              </w:rPr>
            </w:pPr>
          </w:p>
          <w:p w14:paraId="255CBF74">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仿宋_GB2312"/>
                <w:color w:val="auto"/>
                <w:kern w:val="2"/>
                <w:sz w:val="24"/>
                <w:szCs w:val="20"/>
                <w:highlight w:val="none"/>
                <w:lang w:val="en-US" w:eastAsia="zh-CN" w:bidi="ar-SA"/>
              </w:rPr>
            </w:pPr>
          </w:p>
          <w:p w14:paraId="4846F694">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仿宋_GB2312"/>
                <w:color w:val="auto"/>
                <w:kern w:val="2"/>
                <w:sz w:val="24"/>
                <w:szCs w:val="20"/>
                <w:highlight w:val="none"/>
                <w:lang w:val="en-US" w:eastAsia="zh-CN" w:bidi="ar-SA"/>
              </w:rPr>
            </w:pPr>
          </w:p>
          <w:p w14:paraId="57A90963">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0-</w:t>
            </w:r>
            <w:r>
              <w:rPr>
                <w:rFonts w:hint="eastAsia" w:cs="@仿宋_GB2312"/>
                <w:color w:val="auto"/>
                <w:kern w:val="2"/>
                <w:sz w:val="24"/>
                <w:szCs w:val="20"/>
                <w:highlight w:val="none"/>
                <w:lang w:val="en-US" w:eastAsia="zh-CN" w:bidi="ar-SA"/>
              </w:rPr>
              <w:t>8</w:t>
            </w:r>
            <w:r>
              <w:rPr>
                <w:rFonts w:hint="eastAsia" w:ascii="宋体" w:hAnsi="宋体" w:eastAsia="宋体" w:cs="@仿宋_GB2312"/>
                <w:color w:val="auto"/>
                <w:kern w:val="2"/>
                <w:sz w:val="24"/>
                <w:szCs w:val="20"/>
                <w:highlight w:val="none"/>
                <w:lang w:val="en-US" w:eastAsia="zh-CN" w:bidi="ar-SA"/>
              </w:rPr>
              <w:t xml:space="preserve"> 分</w:t>
            </w:r>
          </w:p>
        </w:tc>
      </w:tr>
      <w:tr w14:paraId="3E019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pct"/>
            <w:vMerge w:val="continue"/>
            <w:tcBorders>
              <w:left w:val="single" w:color="auto" w:sz="4" w:space="0"/>
              <w:right w:val="single" w:color="auto" w:sz="4" w:space="0"/>
            </w:tcBorders>
            <w:vAlign w:val="center"/>
          </w:tcPr>
          <w:p w14:paraId="71831053">
            <w:pPr>
              <w:spacing w:line="360" w:lineRule="auto"/>
              <w:ind w:firstLine="435"/>
              <w:jc w:val="center"/>
              <w:rPr>
                <w:rFonts w:asciiTheme="minorEastAsia" w:hAnsiTheme="minorEastAsia" w:eastAsiaTheme="minorEastAsia"/>
                <w:b/>
                <w:bCs/>
                <w:color w:val="auto"/>
                <w:sz w:val="24"/>
                <w:highlight w:val="none"/>
              </w:rPr>
            </w:pPr>
          </w:p>
        </w:tc>
        <w:tc>
          <w:tcPr>
            <w:tcW w:w="763" w:type="pct"/>
            <w:tcBorders>
              <w:top w:val="single" w:color="auto" w:sz="4" w:space="0"/>
              <w:left w:val="single" w:color="auto" w:sz="4" w:space="0"/>
              <w:bottom w:val="single" w:color="auto" w:sz="4" w:space="0"/>
              <w:right w:val="single" w:color="auto" w:sz="4" w:space="0"/>
            </w:tcBorders>
            <w:vAlign w:val="top"/>
          </w:tcPr>
          <w:p w14:paraId="44888885">
            <w:pPr>
              <w:spacing w:line="360" w:lineRule="auto"/>
              <w:ind w:firstLine="435"/>
              <w:rPr>
                <w:rFonts w:hint="eastAsia" w:ascii="宋体" w:hAnsi="宋体" w:eastAsia="宋体" w:cs="@仿宋_GB2312"/>
                <w:color w:val="auto"/>
                <w:kern w:val="2"/>
                <w:sz w:val="24"/>
                <w:szCs w:val="20"/>
                <w:highlight w:val="none"/>
                <w:lang w:val="en-US" w:eastAsia="zh-CN" w:bidi="ar-SA"/>
              </w:rPr>
            </w:pPr>
          </w:p>
          <w:p w14:paraId="35CD4071">
            <w:pPr>
              <w:spacing w:line="360" w:lineRule="auto"/>
              <w:ind w:firstLine="435"/>
              <w:rPr>
                <w:rFonts w:hint="eastAsia" w:ascii="宋体" w:hAnsi="宋体" w:eastAsia="宋体" w:cs="@仿宋_GB2312"/>
                <w:color w:val="auto"/>
                <w:kern w:val="2"/>
                <w:sz w:val="24"/>
                <w:szCs w:val="20"/>
                <w:highlight w:val="none"/>
                <w:lang w:val="en-US" w:eastAsia="zh-CN" w:bidi="ar-SA"/>
              </w:rPr>
            </w:pPr>
          </w:p>
          <w:p w14:paraId="577D579B">
            <w:pPr>
              <w:spacing w:line="360" w:lineRule="auto"/>
              <w:ind w:firstLine="435"/>
              <w:rPr>
                <w:rFonts w:hint="eastAsia" w:ascii="宋体" w:hAnsi="宋体" w:eastAsia="宋体" w:cs="@仿宋_GB2312"/>
                <w:color w:val="auto"/>
                <w:kern w:val="2"/>
                <w:sz w:val="24"/>
                <w:szCs w:val="20"/>
                <w:highlight w:val="none"/>
                <w:lang w:val="en-US" w:eastAsia="zh-CN" w:bidi="ar-SA"/>
              </w:rPr>
            </w:pPr>
          </w:p>
          <w:p w14:paraId="3D1D1081">
            <w:pPr>
              <w:spacing w:line="360" w:lineRule="auto"/>
              <w:ind w:firstLine="435"/>
              <w:rPr>
                <w:rFonts w:hint="eastAsia" w:ascii="宋体" w:hAnsi="宋体" w:eastAsia="宋体" w:cs="@仿宋_GB2312"/>
                <w:color w:val="auto"/>
                <w:kern w:val="2"/>
                <w:sz w:val="24"/>
                <w:szCs w:val="20"/>
                <w:highlight w:val="none"/>
                <w:lang w:val="en-US" w:eastAsia="zh-CN" w:bidi="ar-SA"/>
              </w:rPr>
            </w:pPr>
          </w:p>
          <w:p w14:paraId="2FFF7EB3">
            <w:pPr>
              <w:spacing w:line="360" w:lineRule="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认证证书</w:t>
            </w:r>
          </w:p>
        </w:tc>
        <w:tc>
          <w:tcPr>
            <w:tcW w:w="2706" w:type="pct"/>
            <w:tcBorders>
              <w:top w:val="single" w:color="auto" w:sz="4" w:space="0"/>
              <w:left w:val="single" w:color="auto" w:sz="4" w:space="0"/>
              <w:bottom w:val="single" w:color="auto" w:sz="4" w:space="0"/>
              <w:right w:val="single" w:color="auto" w:sz="4" w:space="0"/>
            </w:tcBorders>
            <w:vAlign w:val="top"/>
          </w:tcPr>
          <w:p w14:paraId="0AEB543D">
            <w:pPr>
              <w:spacing w:line="360" w:lineRule="auto"/>
              <w:rPr>
                <w:rFonts w:hint="eastAsia" w:asciiTheme="minorEastAsia" w:hAnsiTheme="minorEastAsia" w:eastAsiaTheme="minorEastAsia"/>
                <w:color w:val="auto"/>
                <w:sz w:val="24"/>
                <w:highlight w:val="none"/>
                <w:lang w:eastAsia="zh-CN"/>
              </w:rPr>
            </w:pPr>
            <w:r>
              <w:rPr>
                <w:rFonts w:hint="eastAsia" w:ascii="宋体" w:hAnsi="宋体" w:eastAsia="宋体"/>
                <w:sz w:val="24"/>
              </w:rPr>
              <w:t>供应商具有经中国国家认证认可监督管理委员会认证机构颁发的有效期内</w:t>
            </w:r>
            <w:r>
              <w:rPr>
                <w:rFonts w:hint="eastAsia" w:ascii="宋体" w:hAnsi="宋体" w:eastAsia="宋体"/>
                <w:sz w:val="24"/>
                <w:lang w:val="en-US" w:eastAsia="zh-CN"/>
              </w:rPr>
              <w:t>的</w:t>
            </w:r>
            <w:r>
              <w:rPr>
                <w:rFonts w:asciiTheme="minorEastAsia" w:hAnsiTheme="minorEastAsia" w:eastAsiaTheme="minorEastAsia"/>
                <w:color w:val="auto"/>
                <w:sz w:val="24"/>
                <w:highlight w:val="none"/>
              </w:rPr>
              <w:t>以下证书</w:t>
            </w:r>
            <w:r>
              <w:rPr>
                <w:rFonts w:hint="eastAsia" w:asciiTheme="minorEastAsia" w:hAnsiTheme="minorEastAsia" w:eastAsiaTheme="minorEastAsia"/>
                <w:color w:val="auto"/>
                <w:sz w:val="24"/>
                <w:highlight w:val="none"/>
                <w:lang w:eastAsia="zh-CN"/>
              </w:rPr>
              <w:t>：</w:t>
            </w:r>
          </w:p>
          <w:p w14:paraId="1BEC1360">
            <w:pPr>
              <w:numPr>
                <w:ilvl w:val="0"/>
                <w:numId w:val="3"/>
              </w:numPr>
              <w:spacing w:line="360" w:lineRule="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质量管理体系认证；</w:t>
            </w:r>
          </w:p>
          <w:p w14:paraId="18862FB3">
            <w:pPr>
              <w:numPr>
                <w:ilvl w:val="0"/>
                <w:numId w:val="3"/>
              </w:numPr>
              <w:spacing w:line="360" w:lineRule="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环境管理体系认证；</w:t>
            </w:r>
          </w:p>
          <w:p w14:paraId="0B9A60DB">
            <w:pPr>
              <w:numPr>
                <w:ilvl w:val="0"/>
                <w:numId w:val="3"/>
              </w:numPr>
              <w:spacing w:line="360" w:lineRule="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职业健康安全管理体系认证；每提供一项证书得 2 分，本项满分 6 分。</w:t>
            </w:r>
          </w:p>
          <w:p w14:paraId="09504813">
            <w:pPr>
              <w:spacing w:line="360" w:lineRule="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b/>
                <w:bCs/>
                <w:color w:val="auto"/>
                <w:kern w:val="2"/>
                <w:sz w:val="24"/>
                <w:szCs w:val="20"/>
                <w:highlight w:val="none"/>
                <w:lang w:val="en-US" w:eastAsia="zh-CN" w:bidi="ar-SA"/>
              </w:rPr>
              <w:t>注：</w:t>
            </w:r>
            <w:r>
              <w:rPr>
                <w:rFonts w:hint="eastAsia" w:ascii="宋体" w:hAnsi="宋体" w:eastAsia="宋体"/>
                <w:b/>
                <w:bCs/>
                <w:sz w:val="24"/>
              </w:rPr>
              <w:t>响应文件中提供全国认证认可信息公共服务平台官网</w:t>
            </w:r>
            <w:r>
              <w:rPr>
                <w:rFonts w:hint="eastAsia" w:ascii="宋体" w:hAnsi="宋体" w:eastAsia="宋体"/>
                <w:b/>
                <w:bCs/>
                <w:sz w:val="24"/>
                <w:lang w:val="en-US" w:eastAsia="zh-CN"/>
              </w:rPr>
              <w:t>认证</w:t>
            </w:r>
            <w:r>
              <w:rPr>
                <w:rFonts w:hint="eastAsia" w:ascii="宋体" w:hAnsi="宋体" w:eastAsia="宋体"/>
                <w:b/>
                <w:bCs/>
                <w:sz w:val="24"/>
              </w:rPr>
              <w:t>信息查询截图。</w:t>
            </w:r>
          </w:p>
        </w:tc>
        <w:tc>
          <w:tcPr>
            <w:tcW w:w="756" w:type="pct"/>
            <w:tcBorders>
              <w:top w:val="single" w:color="auto" w:sz="4" w:space="0"/>
              <w:left w:val="single" w:color="auto" w:sz="4" w:space="0"/>
              <w:bottom w:val="single" w:color="auto" w:sz="4" w:space="0"/>
              <w:right w:val="single" w:color="auto" w:sz="4" w:space="0"/>
            </w:tcBorders>
            <w:vAlign w:val="top"/>
          </w:tcPr>
          <w:p w14:paraId="135973B3">
            <w:pPr>
              <w:spacing w:line="360" w:lineRule="auto"/>
              <w:ind w:firstLine="435"/>
              <w:rPr>
                <w:rFonts w:hint="eastAsia" w:ascii="宋体" w:hAnsi="宋体" w:eastAsia="宋体" w:cs="@仿宋_GB2312"/>
                <w:color w:val="auto"/>
                <w:kern w:val="2"/>
                <w:sz w:val="24"/>
                <w:szCs w:val="20"/>
                <w:highlight w:val="none"/>
                <w:lang w:val="en-US" w:eastAsia="zh-CN" w:bidi="ar-SA"/>
              </w:rPr>
            </w:pPr>
          </w:p>
          <w:p w14:paraId="1A07D7C5">
            <w:pPr>
              <w:spacing w:line="360" w:lineRule="auto"/>
              <w:ind w:firstLine="435"/>
              <w:rPr>
                <w:rFonts w:hint="eastAsia" w:ascii="宋体" w:hAnsi="宋体" w:eastAsia="宋体" w:cs="@仿宋_GB2312"/>
                <w:color w:val="auto"/>
                <w:kern w:val="2"/>
                <w:sz w:val="24"/>
                <w:szCs w:val="20"/>
                <w:highlight w:val="none"/>
                <w:lang w:val="en-US" w:eastAsia="zh-CN" w:bidi="ar-SA"/>
              </w:rPr>
            </w:pPr>
          </w:p>
          <w:p w14:paraId="2372F16E">
            <w:pPr>
              <w:spacing w:line="360" w:lineRule="auto"/>
              <w:ind w:firstLine="435"/>
              <w:rPr>
                <w:rFonts w:hint="eastAsia" w:ascii="宋体" w:hAnsi="宋体" w:eastAsia="宋体" w:cs="@仿宋_GB2312"/>
                <w:color w:val="auto"/>
                <w:kern w:val="2"/>
                <w:sz w:val="24"/>
                <w:szCs w:val="20"/>
                <w:highlight w:val="none"/>
                <w:lang w:val="en-US" w:eastAsia="zh-CN" w:bidi="ar-SA"/>
              </w:rPr>
            </w:pPr>
          </w:p>
          <w:p w14:paraId="27D2A6DE">
            <w:pPr>
              <w:spacing w:line="360" w:lineRule="auto"/>
              <w:ind w:firstLine="435"/>
              <w:rPr>
                <w:rFonts w:hint="eastAsia" w:ascii="宋体" w:hAnsi="宋体" w:eastAsia="宋体" w:cs="@仿宋_GB2312"/>
                <w:color w:val="auto"/>
                <w:kern w:val="2"/>
                <w:sz w:val="24"/>
                <w:szCs w:val="20"/>
                <w:highlight w:val="none"/>
                <w:lang w:val="en-US" w:eastAsia="zh-CN" w:bidi="ar-SA"/>
              </w:rPr>
            </w:pPr>
          </w:p>
          <w:p w14:paraId="2491C169">
            <w:pPr>
              <w:spacing w:line="360" w:lineRule="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0-6 分</w:t>
            </w:r>
          </w:p>
        </w:tc>
      </w:tr>
      <w:tr w14:paraId="27EE0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pct"/>
            <w:vMerge w:val="continue"/>
            <w:tcBorders>
              <w:left w:val="single" w:color="auto" w:sz="4" w:space="0"/>
              <w:right w:val="single" w:color="auto" w:sz="4" w:space="0"/>
            </w:tcBorders>
            <w:vAlign w:val="center"/>
          </w:tcPr>
          <w:p w14:paraId="30068B56">
            <w:pPr>
              <w:spacing w:line="360" w:lineRule="auto"/>
              <w:ind w:firstLine="435"/>
              <w:jc w:val="center"/>
              <w:rPr>
                <w:rFonts w:asciiTheme="minorEastAsia" w:hAnsiTheme="minorEastAsia" w:eastAsiaTheme="minorEastAsia"/>
                <w:b/>
                <w:bCs/>
                <w:color w:val="auto"/>
                <w:sz w:val="24"/>
                <w:highlight w:val="none"/>
              </w:rPr>
            </w:pPr>
          </w:p>
        </w:tc>
        <w:tc>
          <w:tcPr>
            <w:tcW w:w="763" w:type="pct"/>
            <w:tcBorders>
              <w:top w:val="single" w:color="auto" w:sz="4" w:space="0"/>
              <w:left w:val="single" w:color="auto" w:sz="4" w:space="0"/>
              <w:bottom w:val="single" w:color="auto" w:sz="4" w:space="0"/>
              <w:right w:val="single" w:color="auto" w:sz="4" w:space="0"/>
            </w:tcBorders>
            <w:vAlign w:val="top"/>
          </w:tcPr>
          <w:p w14:paraId="718F0EF7">
            <w:pPr>
              <w:spacing w:line="360" w:lineRule="auto"/>
              <w:ind w:firstLine="435"/>
              <w:rPr>
                <w:rFonts w:hint="eastAsia" w:ascii="宋体" w:hAnsi="宋体" w:eastAsia="宋体" w:cs="@仿宋_GB2312"/>
                <w:color w:val="auto"/>
                <w:kern w:val="2"/>
                <w:sz w:val="24"/>
                <w:szCs w:val="20"/>
                <w:highlight w:val="none"/>
                <w:lang w:val="en-US" w:eastAsia="zh-CN" w:bidi="ar-SA"/>
              </w:rPr>
            </w:pPr>
          </w:p>
          <w:p w14:paraId="2380AEF0">
            <w:pPr>
              <w:spacing w:line="360" w:lineRule="auto"/>
              <w:ind w:firstLine="435"/>
              <w:rPr>
                <w:rFonts w:hint="eastAsia" w:ascii="宋体" w:hAnsi="宋体" w:eastAsia="宋体" w:cs="@仿宋_GB2312"/>
                <w:color w:val="auto"/>
                <w:kern w:val="2"/>
                <w:sz w:val="24"/>
                <w:szCs w:val="20"/>
                <w:highlight w:val="none"/>
                <w:lang w:val="en-US" w:eastAsia="zh-CN" w:bidi="ar-SA"/>
              </w:rPr>
            </w:pPr>
          </w:p>
          <w:p w14:paraId="41DA5ED1">
            <w:pPr>
              <w:spacing w:line="360" w:lineRule="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人员安排方案</w:t>
            </w:r>
          </w:p>
        </w:tc>
        <w:tc>
          <w:tcPr>
            <w:tcW w:w="2706" w:type="pct"/>
            <w:tcBorders>
              <w:top w:val="single" w:color="auto" w:sz="4" w:space="0"/>
              <w:left w:val="single" w:color="auto" w:sz="4" w:space="0"/>
              <w:bottom w:val="single" w:color="auto" w:sz="4" w:space="0"/>
              <w:right w:val="single" w:color="auto" w:sz="4" w:space="0"/>
            </w:tcBorders>
            <w:vAlign w:val="top"/>
          </w:tcPr>
          <w:p w14:paraId="7C465836">
            <w:pPr>
              <w:spacing w:line="360" w:lineRule="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根据供应商响应文件中提供的人员安排方案，由磋商小组进行综合评审。</w:t>
            </w:r>
          </w:p>
          <w:p w14:paraId="0F4EC60B">
            <w:pPr>
              <w:numPr>
                <w:ilvl w:val="0"/>
                <w:numId w:val="4"/>
              </w:numPr>
              <w:spacing w:line="360" w:lineRule="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人员数量满足项目需求，安排合理得4分；</w:t>
            </w:r>
          </w:p>
          <w:p w14:paraId="2AD60006">
            <w:pPr>
              <w:numPr>
                <w:ilvl w:val="0"/>
                <w:numId w:val="4"/>
              </w:numPr>
              <w:spacing w:line="360" w:lineRule="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人员数量基本满足项目需求，安排有一定的可行性得2分；</w:t>
            </w:r>
          </w:p>
          <w:p w14:paraId="386A76E6">
            <w:pPr>
              <w:numPr>
                <w:ilvl w:val="0"/>
                <w:numId w:val="4"/>
              </w:numPr>
              <w:spacing w:line="360" w:lineRule="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能够提供人员服务，安排有待完善得1分；</w:t>
            </w:r>
          </w:p>
          <w:p w14:paraId="2A833E71">
            <w:pPr>
              <w:numPr>
                <w:ilvl w:val="0"/>
                <w:numId w:val="4"/>
              </w:numPr>
              <w:spacing w:line="360" w:lineRule="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未提供的不得分。</w:t>
            </w:r>
          </w:p>
        </w:tc>
        <w:tc>
          <w:tcPr>
            <w:tcW w:w="756" w:type="pct"/>
            <w:tcBorders>
              <w:top w:val="single" w:color="auto" w:sz="4" w:space="0"/>
              <w:left w:val="single" w:color="auto" w:sz="4" w:space="0"/>
              <w:bottom w:val="single" w:color="auto" w:sz="4" w:space="0"/>
              <w:right w:val="single" w:color="auto" w:sz="4" w:space="0"/>
            </w:tcBorders>
            <w:vAlign w:val="top"/>
          </w:tcPr>
          <w:p w14:paraId="736C2B1A">
            <w:pPr>
              <w:spacing w:line="360" w:lineRule="auto"/>
              <w:ind w:firstLine="435"/>
              <w:rPr>
                <w:rFonts w:hint="eastAsia" w:ascii="宋体" w:hAnsi="宋体" w:eastAsia="宋体" w:cs="@仿宋_GB2312"/>
                <w:color w:val="auto"/>
                <w:kern w:val="2"/>
                <w:sz w:val="24"/>
                <w:szCs w:val="20"/>
                <w:highlight w:val="none"/>
                <w:lang w:val="en-US" w:eastAsia="zh-CN" w:bidi="ar-SA"/>
              </w:rPr>
            </w:pPr>
          </w:p>
          <w:p w14:paraId="44F4CF18">
            <w:pPr>
              <w:spacing w:line="360" w:lineRule="auto"/>
              <w:ind w:firstLine="435"/>
              <w:rPr>
                <w:rFonts w:hint="eastAsia" w:ascii="宋体" w:hAnsi="宋体" w:eastAsia="宋体" w:cs="@仿宋_GB2312"/>
                <w:color w:val="auto"/>
                <w:kern w:val="2"/>
                <w:sz w:val="24"/>
                <w:szCs w:val="20"/>
                <w:highlight w:val="none"/>
                <w:lang w:val="en-US" w:eastAsia="zh-CN" w:bidi="ar-SA"/>
              </w:rPr>
            </w:pPr>
          </w:p>
          <w:p w14:paraId="0505132D">
            <w:pPr>
              <w:spacing w:line="360" w:lineRule="auto"/>
              <w:ind w:firstLine="435"/>
              <w:rPr>
                <w:rFonts w:hint="eastAsia" w:ascii="宋体" w:hAnsi="宋体" w:eastAsia="宋体" w:cs="@仿宋_GB2312"/>
                <w:color w:val="auto"/>
                <w:kern w:val="2"/>
                <w:sz w:val="24"/>
                <w:szCs w:val="20"/>
                <w:highlight w:val="none"/>
                <w:lang w:val="en-US" w:eastAsia="zh-CN" w:bidi="ar-SA"/>
              </w:rPr>
            </w:pPr>
          </w:p>
          <w:p w14:paraId="672862C4">
            <w:pPr>
              <w:spacing w:line="360" w:lineRule="auto"/>
              <w:ind w:firstLine="240" w:firstLineChars="100"/>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0-4分</w:t>
            </w:r>
          </w:p>
        </w:tc>
      </w:tr>
      <w:tr w14:paraId="3BCC5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pct"/>
            <w:vMerge w:val="continue"/>
            <w:tcBorders>
              <w:left w:val="single" w:color="auto" w:sz="4" w:space="0"/>
              <w:right w:val="single" w:color="auto" w:sz="4" w:space="0"/>
            </w:tcBorders>
            <w:vAlign w:val="center"/>
          </w:tcPr>
          <w:p w14:paraId="19636185">
            <w:pPr>
              <w:spacing w:line="360" w:lineRule="auto"/>
              <w:ind w:firstLine="435"/>
              <w:jc w:val="center"/>
              <w:rPr>
                <w:rFonts w:asciiTheme="minorEastAsia" w:hAnsiTheme="minorEastAsia" w:eastAsiaTheme="minorEastAsia"/>
                <w:b/>
                <w:bCs/>
                <w:color w:val="auto"/>
                <w:sz w:val="24"/>
                <w:highlight w:val="none"/>
              </w:rPr>
            </w:pPr>
          </w:p>
        </w:tc>
        <w:tc>
          <w:tcPr>
            <w:tcW w:w="763" w:type="pct"/>
            <w:tcBorders>
              <w:top w:val="single" w:color="auto" w:sz="4" w:space="0"/>
              <w:left w:val="single" w:color="auto" w:sz="4" w:space="0"/>
              <w:bottom w:val="single" w:color="auto" w:sz="4" w:space="0"/>
              <w:right w:val="single" w:color="auto" w:sz="4" w:space="0"/>
            </w:tcBorders>
            <w:vAlign w:val="top"/>
          </w:tcPr>
          <w:p w14:paraId="497F577B">
            <w:pPr>
              <w:spacing w:line="360" w:lineRule="auto"/>
              <w:ind w:firstLine="435"/>
              <w:rPr>
                <w:rFonts w:hint="eastAsia" w:ascii="宋体" w:hAnsi="宋体" w:eastAsia="宋体" w:cs="@仿宋_GB2312"/>
                <w:color w:val="auto"/>
                <w:kern w:val="2"/>
                <w:sz w:val="24"/>
                <w:szCs w:val="20"/>
                <w:highlight w:val="none"/>
                <w:lang w:val="en-US" w:eastAsia="zh-CN" w:bidi="ar-SA"/>
              </w:rPr>
            </w:pPr>
          </w:p>
          <w:p w14:paraId="70D8F126">
            <w:pPr>
              <w:spacing w:line="360" w:lineRule="auto"/>
              <w:ind w:firstLine="435"/>
              <w:rPr>
                <w:rFonts w:hint="eastAsia" w:ascii="宋体" w:hAnsi="宋体" w:eastAsia="宋体" w:cs="@仿宋_GB2312"/>
                <w:color w:val="auto"/>
                <w:kern w:val="2"/>
                <w:sz w:val="24"/>
                <w:szCs w:val="20"/>
                <w:highlight w:val="none"/>
                <w:lang w:val="en-US" w:eastAsia="zh-CN" w:bidi="ar-SA"/>
              </w:rPr>
            </w:pPr>
          </w:p>
          <w:p w14:paraId="3A8851AA">
            <w:pPr>
              <w:spacing w:line="360" w:lineRule="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应急措施方案</w:t>
            </w:r>
          </w:p>
        </w:tc>
        <w:tc>
          <w:tcPr>
            <w:tcW w:w="2706" w:type="pct"/>
            <w:tcBorders>
              <w:top w:val="single" w:color="auto" w:sz="4" w:space="0"/>
              <w:left w:val="single" w:color="auto" w:sz="4" w:space="0"/>
              <w:bottom w:val="single" w:color="auto" w:sz="4" w:space="0"/>
              <w:right w:val="single" w:color="auto" w:sz="4" w:space="0"/>
            </w:tcBorders>
            <w:vAlign w:val="top"/>
          </w:tcPr>
          <w:p w14:paraId="7C153059">
            <w:pPr>
              <w:spacing w:line="360" w:lineRule="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根据供应商响应文件中提供的</w:t>
            </w:r>
            <w:r>
              <w:rPr>
                <w:rFonts w:hint="eastAsia" w:ascii="宋体" w:hAnsi="宋体" w:cs="@仿宋_GB2312"/>
                <w:color w:val="auto"/>
                <w:kern w:val="2"/>
                <w:sz w:val="24"/>
                <w:szCs w:val="20"/>
                <w:highlight w:val="none"/>
                <w:lang w:val="en-US" w:eastAsia="zh-CN" w:bidi="ar-SA"/>
              </w:rPr>
              <w:t>针对学校的</w:t>
            </w:r>
            <w:r>
              <w:rPr>
                <w:rFonts w:hint="eastAsia" w:ascii="宋体" w:hAnsi="宋体" w:eastAsia="宋体" w:cs="@仿宋_GB2312"/>
                <w:color w:val="auto"/>
                <w:kern w:val="2"/>
                <w:sz w:val="24"/>
                <w:szCs w:val="20"/>
                <w:highlight w:val="none"/>
                <w:lang w:val="en-US" w:eastAsia="zh-CN" w:bidi="ar-SA"/>
              </w:rPr>
              <w:t>应急措施方案， 由磋商小组进行综合评审。</w:t>
            </w:r>
          </w:p>
          <w:p w14:paraId="77D7BB10">
            <w:pPr>
              <w:numPr>
                <w:ilvl w:val="0"/>
                <w:numId w:val="5"/>
              </w:numPr>
              <w:spacing w:line="360" w:lineRule="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针对性强，具有可操作性得4分；</w:t>
            </w:r>
          </w:p>
          <w:p w14:paraId="728D642F">
            <w:pPr>
              <w:numPr>
                <w:ilvl w:val="0"/>
                <w:numId w:val="5"/>
              </w:numPr>
              <w:spacing w:line="360" w:lineRule="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针对性不强，具有一定的可操作性得2分；</w:t>
            </w:r>
          </w:p>
          <w:p w14:paraId="7371AC9C">
            <w:pPr>
              <w:numPr>
                <w:ilvl w:val="0"/>
                <w:numId w:val="5"/>
              </w:numPr>
              <w:spacing w:line="360" w:lineRule="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基本可行，措施有待完善得1分；</w:t>
            </w:r>
          </w:p>
          <w:p w14:paraId="5A924827">
            <w:pPr>
              <w:numPr>
                <w:ilvl w:val="0"/>
                <w:numId w:val="5"/>
              </w:numPr>
              <w:spacing w:line="360" w:lineRule="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未提供的不得分。</w:t>
            </w:r>
          </w:p>
        </w:tc>
        <w:tc>
          <w:tcPr>
            <w:tcW w:w="756" w:type="pct"/>
            <w:tcBorders>
              <w:top w:val="single" w:color="auto" w:sz="4" w:space="0"/>
              <w:left w:val="single" w:color="auto" w:sz="4" w:space="0"/>
              <w:bottom w:val="single" w:color="auto" w:sz="4" w:space="0"/>
              <w:right w:val="single" w:color="auto" w:sz="4" w:space="0"/>
            </w:tcBorders>
            <w:vAlign w:val="top"/>
          </w:tcPr>
          <w:p w14:paraId="0C951BA7">
            <w:pPr>
              <w:spacing w:line="360" w:lineRule="auto"/>
              <w:ind w:firstLine="435"/>
              <w:rPr>
                <w:rFonts w:hint="eastAsia" w:ascii="宋体" w:hAnsi="宋体" w:eastAsia="宋体" w:cs="@仿宋_GB2312"/>
                <w:color w:val="auto"/>
                <w:kern w:val="2"/>
                <w:sz w:val="24"/>
                <w:szCs w:val="20"/>
                <w:highlight w:val="none"/>
                <w:lang w:val="en-US" w:eastAsia="zh-CN" w:bidi="ar-SA"/>
              </w:rPr>
            </w:pPr>
          </w:p>
          <w:p w14:paraId="3E85FFF7">
            <w:pPr>
              <w:spacing w:line="360" w:lineRule="auto"/>
              <w:ind w:firstLine="435"/>
              <w:rPr>
                <w:rFonts w:hint="eastAsia" w:ascii="宋体" w:hAnsi="宋体" w:eastAsia="宋体" w:cs="@仿宋_GB2312"/>
                <w:color w:val="auto"/>
                <w:kern w:val="2"/>
                <w:sz w:val="24"/>
                <w:szCs w:val="20"/>
                <w:highlight w:val="none"/>
                <w:lang w:val="en-US" w:eastAsia="zh-CN" w:bidi="ar-SA"/>
              </w:rPr>
            </w:pPr>
          </w:p>
          <w:p w14:paraId="624D00C5">
            <w:pPr>
              <w:spacing w:line="360" w:lineRule="auto"/>
              <w:ind w:firstLine="435"/>
              <w:rPr>
                <w:rFonts w:hint="eastAsia" w:ascii="宋体" w:hAnsi="宋体" w:eastAsia="宋体" w:cs="@仿宋_GB2312"/>
                <w:color w:val="auto"/>
                <w:kern w:val="2"/>
                <w:sz w:val="24"/>
                <w:szCs w:val="20"/>
                <w:highlight w:val="none"/>
                <w:lang w:val="en-US" w:eastAsia="zh-CN" w:bidi="ar-SA"/>
              </w:rPr>
            </w:pPr>
          </w:p>
          <w:p w14:paraId="17A8616D">
            <w:pPr>
              <w:spacing w:line="360" w:lineRule="auto"/>
              <w:ind w:firstLine="240" w:firstLineChars="100"/>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0-4 分</w:t>
            </w:r>
          </w:p>
        </w:tc>
      </w:tr>
      <w:tr w14:paraId="7DC2D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pct"/>
            <w:vMerge w:val="continue"/>
            <w:tcBorders>
              <w:left w:val="single" w:color="auto" w:sz="4" w:space="0"/>
              <w:right w:val="single" w:color="auto" w:sz="4" w:space="0"/>
            </w:tcBorders>
            <w:vAlign w:val="center"/>
          </w:tcPr>
          <w:p w14:paraId="0E950CCD">
            <w:pPr>
              <w:spacing w:line="360" w:lineRule="auto"/>
              <w:ind w:firstLine="435"/>
              <w:jc w:val="center"/>
              <w:rPr>
                <w:rFonts w:asciiTheme="minorEastAsia" w:hAnsiTheme="minorEastAsia" w:eastAsiaTheme="minorEastAsia"/>
                <w:b/>
                <w:bCs/>
                <w:color w:val="auto"/>
                <w:sz w:val="24"/>
                <w:highlight w:val="none"/>
              </w:rPr>
            </w:pPr>
          </w:p>
        </w:tc>
        <w:tc>
          <w:tcPr>
            <w:tcW w:w="763" w:type="pct"/>
            <w:tcBorders>
              <w:top w:val="single" w:color="auto" w:sz="4" w:space="0"/>
              <w:left w:val="single" w:color="auto" w:sz="4" w:space="0"/>
              <w:bottom w:val="single" w:color="auto" w:sz="4" w:space="0"/>
              <w:right w:val="single" w:color="auto" w:sz="4" w:space="0"/>
            </w:tcBorders>
            <w:vAlign w:val="top"/>
          </w:tcPr>
          <w:p w14:paraId="0C5EAAF8">
            <w:pPr>
              <w:spacing w:line="360" w:lineRule="auto"/>
              <w:ind w:firstLine="435"/>
              <w:rPr>
                <w:rFonts w:hint="eastAsia" w:ascii="宋体" w:hAnsi="宋体" w:eastAsia="宋体" w:cs="@仿宋_GB2312"/>
                <w:color w:val="auto"/>
                <w:kern w:val="2"/>
                <w:sz w:val="24"/>
                <w:szCs w:val="20"/>
                <w:highlight w:val="none"/>
                <w:lang w:val="en-US" w:eastAsia="zh-CN" w:bidi="ar-SA"/>
              </w:rPr>
            </w:pPr>
          </w:p>
          <w:p w14:paraId="5E9BF605">
            <w:pPr>
              <w:spacing w:line="360" w:lineRule="auto"/>
              <w:ind w:firstLine="435"/>
              <w:rPr>
                <w:rFonts w:hint="eastAsia" w:ascii="宋体" w:hAnsi="宋体" w:eastAsia="宋体" w:cs="@仿宋_GB2312"/>
                <w:color w:val="auto"/>
                <w:kern w:val="2"/>
                <w:sz w:val="24"/>
                <w:szCs w:val="20"/>
                <w:highlight w:val="none"/>
                <w:lang w:val="en-US" w:eastAsia="zh-CN" w:bidi="ar-SA"/>
              </w:rPr>
            </w:pPr>
          </w:p>
          <w:p w14:paraId="28AAD66F">
            <w:pPr>
              <w:spacing w:line="360" w:lineRule="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服务保障及应急预案</w:t>
            </w:r>
          </w:p>
        </w:tc>
        <w:tc>
          <w:tcPr>
            <w:tcW w:w="2706" w:type="pct"/>
            <w:tcBorders>
              <w:top w:val="single" w:color="auto" w:sz="4" w:space="0"/>
              <w:left w:val="single" w:color="auto" w:sz="4" w:space="0"/>
              <w:bottom w:val="single" w:color="auto" w:sz="4" w:space="0"/>
              <w:right w:val="single" w:color="auto" w:sz="4" w:space="0"/>
            </w:tcBorders>
            <w:vAlign w:val="top"/>
          </w:tcPr>
          <w:p w14:paraId="32210157">
            <w:pPr>
              <w:spacing w:line="360" w:lineRule="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根据供应商响应文件中提供的服务保障及应急预案，由磋商小组进行综合评审。</w:t>
            </w:r>
          </w:p>
          <w:p w14:paraId="3395AC0B">
            <w:pPr>
              <w:numPr>
                <w:ilvl w:val="0"/>
                <w:numId w:val="6"/>
              </w:numPr>
              <w:spacing w:line="360" w:lineRule="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响应迅速，能够妥善解决问题得4分；</w:t>
            </w:r>
          </w:p>
          <w:p w14:paraId="2EC27E5D">
            <w:pPr>
              <w:numPr>
                <w:ilvl w:val="0"/>
                <w:numId w:val="6"/>
              </w:numPr>
              <w:spacing w:line="360" w:lineRule="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响应较为及时，基本保障项目需要得2分；</w:t>
            </w:r>
          </w:p>
          <w:p w14:paraId="66A72E0D">
            <w:pPr>
              <w:numPr>
                <w:ilvl w:val="0"/>
                <w:numId w:val="6"/>
              </w:numPr>
              <w:spacing w:line="360" w:lineRule="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能够响应服务要求，细节有待完善得1分，</w:t>
            </w:r>
          </w:p>
          <w:p w14:paraId="1EEA8FDC">
            <w:pPr>
              <w:numPr>
                <w:ilvl w:val="0"/>
                <w:numId w:val="6"/>
              </w:numPr>
              <w:spacing w:line="360" w:lineRule="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未提供的不得分。</w:t>
            </w:r>
          </w:p>
        </w:tc>
        <w:tc>
          <w:tcPr>
            <w:tcW w:w="756" w:type="pct"/>
            <w:tcBorders>
              <w:top w:val="single" w:color="auto" w:sz="4" w:space="0"/>
              <w:left w:val="single" w:color="auto" w:sz="4" w:space="0"/>
              <w:bottom w:val="single" w:color="auto" w:sz="4" w:space="0"/>
              <w:right w:val="single" w:color="auto" w:sz="4" w:space="0"/>
            </w:tcBorders>
            <w:vAlign w:val="top"/>
          </w:tcPr>
          <w:p w14:paraId="6A2CD553">
            <w:pPr>
              <w:spacing w:line="360" w:lineRule="auto"/>
              <w:ind w:firstLine="435"/>
              <w:rPr>
                <w:rFonts w:hint="eastAsia" w:ascii="宋体" w:hAnsi="宋体" w:eastAsia="宋体" w:cs="@仿宋_GB2312"/>
                <w:color w:val="auto"/>
                <w:kern w:val="2"/>
                <w:sz w:val="24"/>
                <w:szCs w:val="20"/>
                <w:highlight w:val="none"/>
                <w:lang w:val="en-US" w:eastAsia="zh-CN" w:bidi="ar-SA"/>
              </w:rPr>
            </w:pPr>
          </w:p>
          <w:p w14:paraId="188E4472">
            <w:pPr>
              <w:spacing w:line="360" w:lineRule="auto"/>
              <w:ind w:firstLine="435"/>
              <w:rPr>
                <w:rFonts w:hint="eastAsia" w:ascii="宋体" w:hAnsi="宋体" w:eastAsia="宋体" w:cs="@仿宋_GB2312"/>
                <w:color w:val="auto"/>
                <w:kern w:val="2"/>
                <w:sz w:val="24"/>
                <w:szCs w:val="20"/>
                <w:highlight w:val="none"/>
                <w:lang w:val="en-US" w:eastAsia="zh-CN" w:bidi="ar-SA"/>
              </w:rPr>
            </w:pPr>
          </w:p>
          <w:p w14:paraId="750BFD3F">
            <w:pPr>
              <w:spacing w:line="360" w:lineRule="auto"/>
              <w:ind w:firstLine="435"/>
              <w:rPr>
                <w:rFonts w:hint="eastAsia" w:ascii="宋体" w:hAnsi="宋体" w:eastAsia="宋体" w:cs="@仿宋_GB2312"/>
                <w:color w:val="auto"/>
                <w:kern w:val="2"/>
                <w:sz w:val="24"/>
                <w:szCs w:val="20"/>
                <w:highlight w:val="none"/>
                <w:lang w:val="en-US" w:eastAsia="zh-CN" w:bidi="ar-SA"/>
              </w:rPr>
            </w:pPr>
          </w:p>
          <w:p w14:paraId="54B244AC">
            <w:pPr>
              <w:spacing w:line="360" w:lineRule="auto"/>
              <w:ind w:firstLine="240" w:firstLineChars="100"/>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0-4分</w:t>
            </w:r>
          </w:p>
        </w:tc>
      </w:tr>
      <w:tr w14:paraId="71F45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pct"/>
            <w:vMerge w:val="continue"/>
            <w:tcBorders>
              <w:left w:val="single" w:color="auto" w:sz="4" w:space="0"/>
              <w:right w:val="single" w:color="auto" w:sz="4" w:space="0"/>
            </w:tcBorders>
            <w:vAlign w:val="center"/>
          </w:tcPr>
          <w:p w14:paraId="0B7E29F4">
            <w:pPr>
              <w:spacing w:line="360" w:lineRule="auto"/>
              <w:ind w:firstLine="435"/>
              <w:jc w:val="center"/>
              <w:rPr>
                <w:rFonts w:asciiTheme="minorEastAsia" w:hAnsiTheme="minorEastAsia" w:eastAsiaTheme="minorEastAsia"/>
                <w:b/>
                <w:bCs/>
                <w:color w:val="auto"/>
                <w:sz w:val="24"/>
                <w:highlight w:val="none"/>
              </w:rPr>
            </w:pPr>
          </w:p>
        </w:tc>
        <w:tc>
          <w:tcPr>
            <w:tcW w:w="763" w:type="pct"/>
            <w:tcBorders>
              <w:top w:val="single" w:color="auto" w:sz="4" w:space="0"/>
              <w:left w:val="single" w:color="auto" w:sz="4" w:space="0"/>
              <w:bottom w:val="single" w:color="auto" w:sz="4" w:space="0"/>
              <w:right w:val="single" w:color="auto" w:sz="4" w:space="0"/>
            </w:tcBorders>
            <w:vAlign w:val="top"/>
          </w:tcPr>
          <w:p w14:paraId="34BAC98C">
            <w:pPr>
              <w:spacing w:line="360" w:lineRule="auto"/>
              <w:ind w:firstLine="435"/>
              <w:rPr>
                <w:rFonts w:hint="eastAsia" w:ascii="宋体" w:hAnsi="宋体" w:eastAsia="宋体" w:cs="@仿宋_GB2312"/>
                <w:color w:val="auto"/>
                <w:kern w:val="2"/>
                <w:sz w:val="24"/>
                <w:szCs w:val="20"/>
                <w:highlight w:val="none"/>
                <w:lang w:val="en-US" w:eastAsia="zh-CN" w:bidi="ar-SA"/>
              </w:rPr>
            </w:pPr>
          </w:p>
          <w:p w14:paraId="5BABF319">
            <w:pPr>
              <w:spacing w:line="360" w:lineRule="auto"/>
              <w:ind w:firstLine="435"/>
              <w:rPr>
                <w:rFonts w:hint="eastAsia" w:ascii="宋体" w:hAnsi="宋体" w:eastAsia="宋体" w:cs="@仿宋_GB2312"/>
                <w:color w:val="auto"/>
                <w:kern w:val="2"/>
                <w:sz w:val="24"/>
                <w:szCs w:val="20"/>
                <w:highlight w:val="none"/>
                <w:lang w:val="en-US" w:eastAsia="zh-CN" w:bidi="ar-SA"/>
              </w:rPr>
            </w:pPr>
          </w:p>
          <w:p w14:paraId="33F6D621">
            <w:pPr>
              <w:spacing w:line="360" w:lineRule="auto"/>
              <w:ind w:firstLine="435"/>
              <w:rPr>
                <w:rFonts w:hint="eastAsia" w:ascii="宋体" w:hAnsi="宋体" w:eastAsia="宋体" w:cs="@仿宋_GB2312"/>
                <w:color w:val="auto"/>
                <w:kern w:val="2"/>
                <w:sz w:val="24"/>
                <w:szCs w:val="20"/>
                <w:highlight w:val="none"/>
                <w:lang w:val="en-US" w:eastAsia="zh-CN" w:bidi="ar-SA"/>
              </w:rPr>
            </w:pPr>
          </w:p>
          <w:p w14:paraId="773090FD">
            <w:pPr>
              <w:spacing w:line="360" w:lineRule="auto"/>
              <w:ind w:firstLine="435"/>
              <w:rPr>
                <w:rFonts w:hint="eastAsia" w:ascii="宋体" w:hAnsi="宋体" w:eastAsia="宋体" w:cs="@仿宋_GB2312"/>
                <w:color w:val="auto"/>
                <w:kern w:val="2"/>
                <w:sz w:val="24"/>
                <w:szCs w:val="20"/>
                <w:highlight w:val="none"/>
                <w:lang w:val="en-US" w:eastAsia="zh-CN" w:bidi="ar-SA"/>
              </w:rPr>
            </w:pPr>
          </w:p>
          <w:p w14:paraId="1B4D4CAD">
            <w:pPr>
              <w:spacing w:line="360" w:lineRule="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维保服务方案</w:t>
            </w:r>
          </w:p>
        </w:tc>
        <w:tc>
          <w:tcPr>
            <w:tcW w:w="2706" w:type="pct"/>
            <w:tcBorders>
              <w:top w:val="single" w:color="auto" w:sz="4" w:space="0"/>
              <w:left w:val="single" w:color="auto" w:sz="4" w:space="0"/>
              <w:bottom w:val="single" w:color="auto" w:sz="4" w:space="0"/>
              <w:right w:val="single" w:color="auto" w:sz="4" w:space="0"/>
            </w:tcBorders>
            <w:vAlign w:val="top"/>
          </w:tcPr>
          <w:p w14:paraId="75744D6A">
            <w:pPr>
              <w:spacing w:line="360" w:lineRule="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磋商小组根据供应商对磋商文件采购需求的分析， 而提供的维保服务方案、工作流程等情况进行综合评分：</w:t>
            </w:r>
          </w:p>
          <w:p w14:paraId="4888B7BC">
            <w:pPr>
              <w:numPr>
                <w:ilvl w:val="0"/>
                <w:numId w:val="7"/>
              </w:numPr>
              <w:spacing w:line="360" w:lineRule="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方案思路清晰、合理可行、操作性强的，有很强的的针对性的，能完全满足完成本项目的，得</w:t>
            </w:r>
            <w:r>
              <w:rPr>
                <w:rFonts w:hint="eastAsia" w:ascii="宋体" w:hAnsi="宋体" w:cs="@仿宋_GB2312"/>
                <w:color w:val="auto"/>
                <w:kern w:val="2"/>
                <w:sz w:val="24"/>
                <w:szCs w:val="20"/>
                <w:highlight w:val="none"/>
                <w:lang w:val="en-US" w:eastAsia="zh-CN" w:bidi="ar-SA"/>
              </w:rPr>
              <w:t>11</w:t>
            </w:r>
            <w:r>
              <w:rPr>
                <w:rFonts w:hint="eastAsia" w:ascii="宋体" w:hAnsi="宋体" w:eastAsia="宋体" w:cs="@仿宋_GB2312"/>
                <w:color w:val="auto"/>
                <w:kern w:val="2"/>
                <w:sz w:val="24"/>
                <w:szCs w:val="20"/>
                <w:highlight w:val="none"/>
                <w:lang w:val="en-US" w:eastAsia="zh-CN" w:bidi="ar-SA"/>
              </w:rPr>
              <w:t>分；</w:t>
            </w:r>
          </w:p>
          <w:p w14:paraId="7221CDBD">
            <w:pPr>
              <w:numPr>
                <w:ilvl w:val="0"/>
                <w:numId w:val="7"/>
              </w:numPr>
              <w:spacing w:line="360" w:lineRule="auto"/>
              <w:ind w:left="0" w:leftChars="0" w:firstLine="0" w:firstLineChars="0"/>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方案较为贴切、较符合实际、操作性较强的，有一定的针对性的，能较好的完成本项目的，得</w:t>
            </w:r>
            <w:r>
              <w:rPr>
                <w:rFonts w:hint="eastAsia" w:ascii="宋体" w:hAnsi="宋体" w:cs="@仿宋_GB2312"/>
                <w:color w:val="auto"/>
                <w:kern w:val="2"/>
                <w:sz w:val="24"/>
                <w:szCs w:val="20"/>
                <w:highlight w:val="none"/>
                <w:lang w:val="en-US" w:eastAsia="zh-CN" w:bidi="ar-SA"/>
              </w:rPr>
              <w:t>6</w:t>
            </w:r>
            <w:r>
              <w:rPr>
                <w:rFonts w:hint="eastAsia" w:ascii="宋体" w:hAnsi="宋体" w:eastAsia="宋体" w:cs="@仿宋_GB2312"/>
                <w:color w:val="auto"/>
                <w:kern w:val="2"/>
                <w:sz w:val="24"/>
                <w:szCs w:val="20"/>
                <w:highlight w:val="none"/>
                <w:lang w:val="en-US" w:eastAsia="zh-CN" w:bidi="ar-SA"/>
              </w:rPr>
              <w:t>分；</w:t>
            </w:r>
            <w:bookmarkStart w:id="3" w:name="_GoBack"/>
            <w:bookmarkEnd w:id="3"/>
          </w:p>
          <w:p w14:paraId="03482C3F">
            <w:pPr>
              <w:numPr>
                <w:ilvl w:val="0"/>
                <w:numId w:val="8"/>
              </w:numPr>
              <w:spacing w:line="360" w:lineRule="auto"/>
              <w:ind w:leftChars="0"/>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提供一定的服务方案，细节有待完善的，得</w:t>
            </w:r>
            <w:r>
              <w:rPr>
                <w:rFonts w:hint="eastAsia" w:ascii="宋体" w:hAnsi="宋体" w:cs="@仿宋_GB2312"/>
                <w:color w:val="auto"/>
                <w:kern w:val="2"/>
                <w:sz w:val="24"/>
                <w:szCs w:val="20"/>
                <w:highlight w:val="none"/>
                <w:lang w:val="en-US" w:eastAsia="zh-CN" w:bidi="ar-SA"/>
              </w:rPr>
              <w:t>3</w:t>
            </w:r>
            <w:r>
              <w:rPr>
                <w:rFonts w:hint="eastAsia" w:ascii="宋体" w:hAnsi="宋体" w:eastAsia="宋体" w:cs="@仿宋_GB2312"/>
                <w:color w:val="auto"/>
                <w:kern w:val="2"/>
                <w:sz w:val="24"/>
                <w:szCs w:val="20"/>
                <w:highlight w:val="none"/>
                <w:lang w:val="en-US" w:eastAsia="zh-CN" w:bidi="ar-SA"/>
              </w:rPr>
              <w:t>分；</w:t>
            </w:r>
          </w:p>
          <w:p w14:paraId="68383A84">
            <w:pPr>
              <w:numPr>
                <w:ilvl w:val="0"/>
                <w:numId w:val="0"/>
              </w:numPr>
              <w:spacing w:line="360" w:lineRule="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4)未提供的不得分。</w:t>
            </w:r>
          </w:p>
        </w:tc>
        <w:tc>
          <w:tcPr>
            <w:tcW w:w="756" w:type="pct"/>
            <w:tcBorders>
              <w:top w:val="single" w:color="auto" w:sz="4" w:space="0"/>
              <w:left w:val="single" w:color="auto" w:sz="4" w:space="0"/>
              <w:bottom w:val="single" w:color="auto" w:sz="4" w:space="0"/>
              <w:right w:val="single" w:color="auto" w:sz="4" w:space="0"/>
            </w:tcBorders>
            <w:vAlign w:val="top"/>
          </w:tcPr>
          <w:p w14:paraId="29ACBAD1">
            <w:pPr>
              <w:spacing w:line="360" w:lineRule="auto"/>
              <w:ind w:firstLine="435"/>
              <w:rPr>
                <w:rFonts w:hint="eastAsia" w:ascii="宋体" w:hAnsi="宋体" w:eastAsia="宋体" w:cs="@仿宋_GB2312"/>
                <w:color w:val="auto"/>
                <w:kern w:val="2"/>
                <w:sz w:val="24"/>
                <w:szCs w:val="20"/>
                <w:highlight w:val="none"/>
                <w:lang w:val="en-US" w:eastAsia="zh-CN" w:bidi="ar-SA"/>
              </w:rPr>
            </w:pPr>
          </w:p>
          <w:p w14:paraId="51BBB527">
            <w:pPr>
              <w:spacing w:line="360" w:lineRule="auto"/>
              <w:ind w:firstLine="435"/>
              <w:rPr>
                <w:rFonts w:hint="eastAsia" w:ascii="宋体" w:hAnsi="宋体" w:eastAsia="宋体" w:cs="@仿宋_GB2312"/>
                <w:color w:val="auto"/>
                <w:kern w:val="2"/>
                <w:sz w:val="24"/>
                <w:szCs w:val="20"/>
                <w:highlight w:val="none"/>
                <w:lang w:val="en-US" w:eastAsia="zh-CN" w:bidi="ar-SA"/>
              </w:rPr>
            </w:pPr>
          </w:p>
          <w:p w14:paraId="59B1EE1D">
            <w:pPr>
              <w:spacing w:line="360" w:lineRule="auto"/>
              <w:ind w:firstLine="435"/>
              <w:rPr>
                <w:rFonts w:hint="eastAsia" w:ascii="宋体" w:hAnsi="宋体" w:eastAsia="宋体" w:cs="@仿宋_GB2312"/>
                <w:color w:val="auto"/>
                <w:kern w:val="2"/>
                <w:sz w:val="24"/>
                <w:szCs w:val="20"/>
                <w:highlight w:val="none"/>
                <w:lang w:val="en-US" w:eastAsia="zh-CN" w:bidi="ar-SA"/>
              </w:rPr>
            </w:pPr>
          </w:p>
          <w:p w14:paraId="5B176D79">
            <w:pPr>
              <w:spacing w:line="360" w:lineRule="auto"/>
              <w:ind w:firstLine="435"/>
              <w:rPr>
                <w:rFonts w:hint="eastAsia" w:ascii="宋体" w:hAnsi="宋体" w:eastAsia="宋体" w:cs="@仿宋_GB2312"/>
                <w:color w:val="auto"/>
                <w:kern w:val="2"/>
                <w:sz w:val="24"/>
                <w:szCs w:val="20"/>
                <w:highlight w:val="none"/>
                <w:lang w:val="en-US" w:eastAsia="zh-CN" w:bidi="ar-SA"/>
              </w:rPr>
            </w:pPr>
          </w:p>
          <w:p w14:paraId="6A2CAA3E">
            <w:pPr>
              <w:spacing w:line="360" w:lineRule="auto"/>
              <w:ind w:firstLine="240" w:firstLineChars="100"/>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0-</w:t>
            </w:r>
            <w:r>
              <w:rPr>
                <w:rFonts w:hint="eastAsia" w:ascii="宋体" w:hAnsi="宋体" w:cs="@仿宋_GB2312"/>
                <w:color w:val="auto"/>
                <w:kern w:val="2"/>
                <w:sz w:val="24"/>
                <w:szCs w:val="20"/>
                <w:highlight w:val="none"/>
                <w:lang w:val="en-US" w:eastAsia="zh-CN" w:bidi="ar-SA"/>
              </w:rPr>
              <w:t>11</w:t>
            </w:r>
            <w:r>
              <w:rPr>
                <w:rFonts w:hint="eastAsia" w:ascii="宋体" w:hAnsi="宋体" w:eastAsia="宋体" w:cs="@仿宋_GB2312"/>
                <w:color w:val="auto"/>
                <w:kern w:val="2"/>
                <w:sz w:val="24"/>
                <w:szCs w:val="20"/>
                <w:highlight w:val="none"/>
                <w:lang w:val="en-US" w:eastAsia="zh-CN" w:bidi="ar-SA"/>
              </w:rPr>
              <w:t xml:space="preserve"> 分</w:t>
            </w:r>
          </w:p>
        </w:tc>
      </w:tr>
      <w:tr w14:paraId="4586C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4" w:hRule="atLeast"/>
          <w:jc w:val="center"/>
        </w:trPr>
        <w:tc>
          <w:tcPr>
            <w:tcW w:w="774" w:type="pct"/>
            <w:vMerge w:val="continue"/>
            <w:tcBorders>
              <w:left w:val="single" w:color="auto" w:sz="4" w:space="0"/>
              <w:right w:val="single" w:color="auto" w:sz="4" w:space="0"/>
            </w:tcBorders>
            <w:vAlign w:val="center"/>
          </w:tcPr>
          <w:p w14:paraId="75C97F2A">
            <w:pPr>
              <w:spacing w:line="360" w:lineRule="auto"/>
              <w:ind w:firstLine="435"/>
              <w:jc w:val="center"/>
              <w:rPr>
                <w:rFonts w:asciiTheme="minorEastAsia" w:hAnsiTheme="minorEastAsia" w:eastAsiaTheme="minorEastAsia"/>
                <w:b/>
                <w:bCs/>
                <w:color w:val="auto"/>
                <w:sz w:val="24"/>
                <w:highlight w:val="none"/>
              </w:rPr>
            </w:pPr>
          </w:p>
        </w:tc>
        <w:tc>
          <w:tcPr>
            <w:tcW w:w="763" w:type="pct"/>
            <w:tcBorders>
              <w:top w:val="single" w:color="auto" w:sz="4" w:space="0"/>
              <w:left w:val="single" w:color="auto" w:sz="4" w:space="0"/>
              <w:right w:val="single" w:color="auto" w:sz="4" w:space="0"/>
            </w:tcBorders>
            <w:vAlign w:val="top"/>
          </w:tcPr>
          <w:p w14:paraId="011A02E8">
            <w:pPr>
              <w:spacing w:line="360" w:lineRule="auto"/>
              <w:ind w:firstLine="435"/>
              <w:rPr>
                <w:rFonts w:hint="eastAsia" w:ascii="宋体" w:hAnsi="宋体" w:eastAsia="宋体" w:cs="@仿宋_GB2312"/>
                <w:color w:val="auto"/>
                <w:kern w:val="2"/>
                <w:sz w:val="24"/>
                <w:szCs w:val="20"/>
                <w:highlight w:val="none"/>
                <w:lang w:val="en-US" w:eastAsia="zh-CN" w:bidi="ar-SA"/>
              </w:rPr>
            </w:pPr>
          </w:p>
          <w:p w14:paraId="0E0DFBB9">
            <w:pPr>
              <w:spacing w:line="360" w:lineRule="auto"/>
              <w:ind w:firstLine="435"/>
              <w:rPr>
                <w:rFonts w:hint="eastAsia" w:ascii="宋体" w:hAnsi="宋体" w:eastAsia="宋体" w:cs="@仿宋_GB2312"/>
                <w:color w:val="auto"/>
                <w:kern w:val="2"/>
                <w:sz w:val="24"/>
                <w:szCs w:val="20"/>
                <w:highlight w:val="none"/>
                <w:lang w:val="en-US" w:eastAsia="zh-CN" w:bidi="ar-SA"/>
              </w:rPr>
            </w:pPr>
          </w:p>
          <w:p w14:paraId="7D01217A">
            <w:pPr>
              <w:spacing w:line="360" w:lineRule="auto"/>
              <w:ind w:firstLine="435"/>
              <w:rPr>
                <w:rFonts w:hint="eastAsia" w:ascii="宋体" w:hAnsi="宋体" w:eastAsia="宋体" w:cs="@仿宋_GB2312"/>
                <w:color w:val="auto"/>
                <w:kern w:val="2"/>
                <w:sz w:val="24"/>
                <w:szCs w:val="20"/>
                <w:highlight w:val="none"/>
                <w:lang w:val="en-US" w:eastAsia="zh-CN" w:bidi="ar-SA"/>
              </w:rPr>
            </w:pPr>
          </w:p>
          <w:p w14:paraId="424C861D">
            <w:pPr>
              <w:spacing w:line="360" w:lineRule="auto"/>
              <w:ind w:firstLine="435"/>
              <w:rPr>
                <w:rFonts w:hint="eastAsia" w:ascii="宋体" w:hAnsi="宋体" w:eastAsia="宋体" w:cs="@仿宋_GB2312"/>
                <w:color w:val="auto"/>
                <w:kern w:val="2"/>
                <w:sz w:val="24"/>
                <w:szCs w:val="20"/>
                <w:highlight w:val="none"/>
                <w:lang w:val="en-US" w:eastAsia="zh-CN" w:bidi="ar-SA"/>
              </w:rPr>
            </w:pPr>
          </w:p>
          <w:p w14:paraId="1F131D8B">
            <w:pPr>
              <w:spacing w:line="360" w:lineRule="auto"/>
              <w:ind w:firstLine="435"/>
              <w:rPr>
                <w:rFonts w:hint="eastAsia" w:ascii="宋体" w:hAnsi="宋体" w:eastAsia="宋体" w:cs="@仿宋_GB2312"/>
                <w:color w:val="auto"/>
                <w:kern w:val="2"/>
                <w:sz w:val="24"/>
                <w:szCs w:val="20"/>
                <w:highlight w:val="none"/>
                <w:lang w:val="en-US" w:eastAsia="zh-CN" w:bidi="ar-SA"/>
              </w:rPr>
            </w:pPr>
          </w:p>
          <w:p w14:paraId="59A2EBCC">
            <w:pPr>
              <w:spacing w:line="360" w:lineRule="auto"/>
              <w:ind w:firstLine="435"/>
              <w:rPr>
                <w:rFonts w:hint="eastAsia" w:ascii="宋体" w:hAnsi="宋体" w:eastAsia="宋体" w:cs="@仿宋_GB2312"/>
                <w:color w:val="auto"/>
                <w:kern w:val="2"/>
                <w:sz w:val="24"/>
                <w:szCs w:val="20"/>
                <w:highlight w:val="none"/>
                <w:lang w:val="en-US" w:eastAsia="zh-CN" w:bidi="ar-SA"/>
              </w:rPr>
            </w:pPr>
          </w:p>
          <w:p w14:paraId="5B9FD820">
            <w:pPr>
              <w:spacing w:line="360" w:lineRule="auto"/>
              <w:ind w:firstLine="435"/>
              <w:rPr>
                <w:rFonts w:hint="eastAsia" w:ascii="宋体" w:hAnsi="宋体" w:eastAsia="宋体" w:cs="@仿宋_GB2312"/>
                <w:color w:val="auto"/>
                <w:kern w:val="2"/>
                <w:sz w:val="24"/>
                <w:szCs w:val="20"/>
                <w:highlight w:val="none"/>
                <w:lang w:val="en-US" w:eastAsia="zh-CN" w:bidi="ar-SA"/>
              </w:rPr>
            </w:pPr>
          </w:p>
          <w:p w14:paraId="5C14764D">
            <w:pPr>
              <w:spacing w:line="360" w:lineRule="auto"/>
              <w:ind w:firstLine="435"/>
              <w:rPr>
                <w:rFonts w:hint="eastAsia" w:ascii="宋体" w:hAnsi="宋体" w:eastAsia="宋体" w:cs="@仿宋_GB2312"/>
                <w:color w:val="auto"/>
                <w:kern w:val="2"/>
                <w:sz w:val="24"/>
                <w:szCs w:val="20"/>
                <w:highlight w:val="none"/>
                <w:lang w:val="en-US" w:eastAsia="zh-CN" w:bidi="ar-SA"/>
              </w:rPr>
            </w:pPr>
          </w:p>
          <w:p w14:paraId="6EED1363">
            <w:pPr>
              <w:spacing w:line="360" w:lineRule="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服务承诺</w:t>
            </w:r>
          </w:p>
          <w:p w14:paraId="690F012A">
            <w:pPr>
              <w:pStyle w:val="3"/>
              <w:spacing w:before="20" w:line="222" w:lineRule="auto"/>
              <w:ind w:left="20"/>
              <w:jc w:val="both"/>
              <w:rPr>
                <w:rFonts w:hint="eastAsia" w:ascii="宋体" w:hAnsi="宋体" w:eastAsia="宋体" w:cs="@仿宋_GB2312"/>
                <w:color w:val="auto"/>
                <w:kern w:val="2"/>
                <w:sz w:val="24"/>
                <w:szCs w:val="20"/>
                <w:highlight w:val="none"/>
                <w:lang w:val="en-US" w:eastAsia="zh-CN" w:bidi="ar-SA"/>
              </w:rPr>
            </w:pPr>
          </w:p>
          <w:p w14:paraId="375DA73D">
            <w:pPr>
              <w:pStyle w:val="3"/>
              <w:spacing w:before="20" w:line="222" w:lineRule="auto"/>
              <w:ind w:left="20"/>
              <w:jc w:val="both"/>
              <w:rPr>
                <w:rFonts w:hint="eastAsia" w:ascii="宋体" w:hAnsi="宋体" w:eastAsia="宋体" w:cs="@仿宋_GB2312"/>
                <w:color w:val="auto"/>
                <w:kern w:val="2"/>
                <w:sz w:val="24"/>
                <w:szCs w:val="20"/>
                <w:highlight w:val="none"/>
                <w:lang w:val="en-US" w:eastAsia="zh-CN" w:bidi="ar-SA"/>
              </w:rPr>
            </w:pPr>
          </w:p>
          <w:p w14:paraId="7906B20C">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宋体" w:hAnsi="宋体" w:eastAsia="宋体" w:cs="@仿宋_GB2312"/>
                <w:color w:val="auto"/>
                <w:kern w:val="2"/>
                <w:sz w:val="24"/>
                <w:szCs w:val="20"/>
                <w:highlight w:val="none"/>
                <w:lang w:val="en-US" w:eastAsia="zh-CN" w:bidi="ar-SA"/>
              </w:rPr>
            </w:pPr>
          </w:p>
        </w:tc>
        <w:tc>
          <w:tcPr>
            <w:tcW w:w="2706" w:type="pct"/>
            <w:tcBorders>
              <w:top w:val="single" w:color="auto" w:sz="4" w:space="0"/>
              <w:left w:val="single" w:color="auto" w:sz="4" w:space="0"/>
              <w:right w:val="single" w:color="auto" w:sz="4" w:space="0"/>
            </w:tcBorders>
            <w:vAlign w:val="top"/>
          </w:tcPr>
          <w:p w14:paraId="13287B30">
            <w:pPr>
              <w:spacing w:line="360" w:lineRule="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1.供应商承诺每年至少做二次系统全面的消防演练</w:t>
            </w:r>
            <w:r>
              <w:rPr>
                <w:rFonts w:hint="eastAsia" w:ascii="宋体" w:hAnsi="宋体" w:cs="@仿宋_GB2312"/>
                <w:color w:val="auto"/>
                <w:kern w:val="2"/>
                <w:sz w:val="24"/>
                <w:szCs w:val="20"/>
                <w:highlight w:val="none"/>
                <w:lang w:val="en-US" w:eastAsia="zh-CN" w:bidi="ar-SA"/>
              </w:rPr>
              <w:t>和培训</w:t>
            </w:r>
            <w:r>
              <w:rPr>
                <w:rFonts w:hint="eastAsia" w:ascii="宋体" w:hAnsi="宋体" w:eastAsia="宋体" w:cs="@仿宋_GB2312"/>
                <w:color w:val="auto"/>
                <w:kern w:val="2"/>
                <w:sz w:val="24"/>
                <w:szCs w:val="20"/>
                <w:highlight w:val="none"/>
                <w:lang w:val="en-US" w:eastAsia="zh-CN" w:bidi="ar-SA"/>
              </w:rPr>
              <w:t>，</w:t>
            </w:r>
            <w:r>
              <w:rPr>
                <w:rFonts w:hint="eastAsia" w:ascii="宋体" w:hAnsi="宋体" w:cs="@仿宋_GB2312"/>
                <w:color w:val="auto"/>
                <w:kern w:val="2"/>
                <w:sz w:val="24"/>
                <w:szCs w:val="20"/>
                <w:highlight w:val="none"/>
                <w:lang w:val="en-US" w:eastAsia="zh-CN" w:bidi="ar-SA"/>
              </w:rPr>
              <w:t>供应商自身拥有大于1000平米消防培训实训场地，附实训场地照片并提供房产产权证明材料；</w:t>
            </w:r>
            <w:r>
              <w:rPr>
                <w:rFonts w:hint="eastAsia" w:ascii="宋体" w:hAnsi="宋体" w:eastAsia="宋体" w:cs="@仿宋_GB2312"/>
                <w:color w:val="auto"/>
                <w:kern w:val="2"/>
                <w:sz w:val="24"/>
                <w:szCs w:val="20"/>
                <w:highlight w:val="none"/>
                <w:lang w:val="en-US" w:eastAsia="zh-CN" w:bidi="ar-SA"/>
              </w:rPr>
              <w:t>得</w:t>
            </w:r>
            <w:r>
              <w:rPr>
                <w:rFonts w:hint="eastAsia" w:ascii="宋体" w:hAnsi="宋体" w:cs="@仿宋_GB2312"/>
                <w:color w:val="auto"/>
                <w:kern w:val="2"/>
                <w:sz w:val="24"/>
                <w:szCs w:val="20"/>
                <w:highlight w:val="none"/>
                <w:lang w:val="en-US" w:eastAsia="zh-CN" w:bidi="ar-SA"/>
              </w:rPr>
              <w:t>6</w:t>
            </w:r>
            <w:r>
              <w:rPr>
                <w:rFonts w:hint="eastAsia" w:ascii="宋体" w:hAnsi="宋体" w:eastAsia="宋体" w:cs="@仿宋_GB2312"/>
                <w:color w:val="auto"/>
                <w:kern w:val="2"/>
                <w:sz w:val="24"/>
                <w:szCs w:val="20"/>
                <w:highlight w:val="none"/>
                <w:lang w:val="en-US" w:eastAsia="zh-CN" w:bidi="ar-SA"/>
              </w:rPr>
              <w:t>分。</w:t>
            </w:r>
          </w:p>
          <w:p w14:paraId="39C4BE93">
            <w:pPr>
              <w:spacing w:line="360" w:lineRule="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2、供应商承诺委派维保负责人（含 B 岗）每年至少2次牵头做好消防培训工作；其他操作人员为消防设施操作员证（四级/中级工）；维保人员采用24小时随时响应工作制的得</w:t>
            </w:r>
            <w:r>
              <w:rPr>
                <w:rFonts w:hint="eastAsia" w:ascii="宋体" w:hAnsi="宋体" w:cs="@仿宋_GB2312"/>
                <w:color w:val="auto"/>
                <w:kern w:val="2"/>
                <w:sz w:val="24"/>
                <w:szCs w:val="20"/>
                <w:highlight w:val="none"/>
                <w:lang w:val="en-US" w:eastAsia="zh-CN" w:bidi="ar-SA"/>
              </w:rPr>
              <w:t>2</w:t>
            </w:r>
            <w:r>
              <w:rPr>
                <w:rFonts w:hint="eastAsia" w:ascii="宋体" w:hAnsi="宋体" w:eastAsia="宋体" w:cs="@仿宋_GB2312"/>
                <w:color w:val="auto"/>
                <w:kern w:val="2"/>
                <w:sz w:val="24"/>
                <w:szCs w:val="20"/>
                <w:highlight w:val="none"/>
                <w:lang w:val="en-US" w:eastAsia="zh-CN" w:bidi="ar-SA"/>
              </w:rPr>
              <w:t>分。</w:t>
            </w:r>
          </w:p>
          <w:p w14:paraId="4BC2BDBC">
            <w:pPr>
              <w:spacing w:line="360" w:lineRule="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3、供应商承诺拟派项目注册安全工程师每月至少对采购人单位进行一次全面安全巡查并记录的得</w:t>
            </w:r>
            <w:r>
              <w:rPr>
                <w:rFonts w:hint="eastAsia" w:ascii="宋体" w:hAnsi="宋体" w:cs="@仿宋_GB2312"/>
                <w:color w:val="auto"/>
                <w:kern w:val="2"/>
                <w:sz w:val="24"/>
                <w:szCs w:val="20"/>
                <w:highlight w:val="none"/>
                <w:lang w:val="en-US" w:eastAsia="zh-CN" w:bidi="ar-SA"/>
              </w:rPr>
              <w:t>2</w:t>
            </w:r>
            <w:r>
              <w:rPr>
                <w:rFonts w:hint="eastAsia" w:ascii="宋体" w:hAnsi="宋体" w:eastAsia="宋体" w:cs="@仿宋_GB2312"/>
                <w:color w:val="auto"/>
                <w:kern w:val="2"/>
                <w:sz w:val="24"/>
                <w:szCs w:val="20"/>
                <w:highlight w:val="none"/>
                <w:lang w:val="en-US" w:eastAsia="zh-CN" w:bidi="ar-SA"/>
              </w:rPr>
              <w:t>分。</w:t>
            </w:r>
          </w:p>
          <w:p w14:paraId="033E8339">
            <w:pPr>
              <w:spacing w:line="360" w:lineRule="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b/>
                <w:bCs/>
                <w:color w:val="auto"/>
                <w:kern w:val="2"/>
                <w:sz w:val="24"/>
                <w:szCs w:val="20"/>
                <w:highlight w:val="none"/>
                <w:lang w:val="en-US" w:eastAsia="zh-CN" w:bidi="ar-SA"/>
              </w:rPr>
              <w:t>注：响应文件中提供满足上述要求的承诺函扫描件，承诺函格式自拟，但须体现相应承诺内容。</w:t>
            </w:r>
          </w:p>
        </w:tc>
        <w:tc>
          <w:tcPr>
            <w:tcW w:w="756" w:type="pct"/>
            <w:tcBorders>
              <w:top w:val="single" w:color="auto" w:sz="4" w:space="0"/>
              <w:left w:val="single" w:color="auto" w:sz="4" w:space="0"/>
              <w:bottom w:val="single" w:color="auto" w:sz="4" w:space="0"/>
              <w:right w:val="single" w:color="auto" w:sz="4" w:space="0"/>
            </w:tcBorders>
            <w:vAlign w:val="top"/>
          </w:tcPr>
          <w:p w14:paraId="36EF48E8">
            <w:pPr>
              <w:spacing w:line="360" w:lineRule="auto"/>
              <w:ind w:firstLine="435"/>
              <w:rPr>
                <w:rFonts w:hint="eastAsia" w:ascii="宋体" w:hAnsi="宋体" w:eastAsia="宋体" w:cs="@仿宋_GB2312"/>
                <w:color w:val="auto"/>
                <w:kern w:val="2"/>
                <w:sz w:val="24"/>
                <w:szCs w:val="20"/>
                <w:highlight w:val="none"/>
                <w:lang w:val="en-US" w:eastAsia="zh-CN" w:bidi="ar-SA"/>
              </w:rPr>
            </w:pPr>
          </w:p>
          <w:p w14:paraId="631E2785">
            <w:pPr>
              <w:spacing w:line="360" w:lineRule="auto"/>
              <w:ind w:firstLine="435"/>
              <w:rPr>
                <w:rFonts w:hint="eastAsia" w:ascii="宋体" w:hAnsi="宋体" w:eastAsia="宋体" w:cs="@仿宋_GB2312"/>
                <w:color w:val="auto"/>
                <w:kern w:val="2"/>
                <w:sz w:val="24"/>
                <w:szCs w:val="20"/>
                <w:highlight w:val="none"/>
                <w:lang w:val="en-US" w:eastAsia="zh-CN" w:bidi="ar-SA"/>
              </w:rPr>
            </w:pPr>
          </w:p>
          <w:p w14:paraId="03C5A50C">
            <w:pPr>
              <w:spacing w:line="360" w:lineRule="auto"/>
              <w:ind w:firstLine="435"/>
              <w:rPr>
                <w:rFonts w:hint="eastAsia" w:ascii="宋体" w:hAnsi="宋体" w:eastAsia="宋体" w:cs="@仿宋_GB2312"/>
                <w:color w:val="auto"/>
                <w:kern w:val="2"/>
                <w:sz w:val="24"/>
                <w:szCs w:val="20"/>
                <w:highlight w:val="none"/>
                <w:lang w:val="en-US" w:eastAsia="zh-CN" w:bidi="ar-SA"/>
              </w:rPr>
            </w:pPr>
          </w:p>
          <w:p w14:paraId="4312582B">
            <w:pPr>
              <w:spacing w:line="360" w:lineRule="auto"/>
              <w:ind w:firstLine="435"/>
              <w:rPr>
                <w:rFonts w:hint="eastAsia" w:ascii="宋体" w:hAnsi="宋体" w:eastAsia="宋体" w:cs="@仿宋_GB2312"/>
                <w:color w:val="auto"/>
                <w:kern w:val="2"/>
                <w:sz w:val="24"/>
                <w:szCs w:val="20"/>
                <w:highlight w:val="none"/>
                <w:lang w:val="en-US" w:eastAsia="zh-CN" w:bidi="ar-SA"/>
              </w:rPr>
            </w:pPr>
          </w:p>
          <w:p w14:paraId="2434E115">
            <w:pPr>
              <w:spacing w:line="360" w:lineRule="auto"/>
              <w:ind w:firstLine="435"/>
              <w:rPr>
                <w:rFonts w:hint="eastAsia" w:ascii="宋体" w:hAnsi="宋体" w:eastAsia="宋体" w:cs="@仿宋_GB2312"/>
                <w:color w:val="auto"/>
                <w:kern w:val="2"/>
                <w:sz w:val="24"/>
                <w:szCs w:val="20"/>
                <w:highlight w:val="none"/>
                <w:lang w:val="en-US" w:eastAsia="zh-CN" w:bidi="ar-SA"/>
              </w:rPr>
            </w:pPr>
          </w:p>
          <w:p w14:paraId="3C9CD109">
            <w:pPr>
              <w:spacing w:line="360" w:lineRule="auto"/>
              <w:ind w:firstLine="435"/>
              <w:rPr>
                <w:rFonts w:hint="eastAsia" w:ascii="宋体" w:hAnsi="宋体" w:eastAsia="宋体" w:cs="@仿宋_GB2312"/>
                <w:color w:val="auto"/>
                <w:kern w:val="2"/>
                <w:sz w:val="24"/>
                <w:szCs w:val="20"/>
                <w:highlight w:val="none"/>
                <w:lang w:val="en-US" w:eastAsia="zh-CN" w:bidi="ar-SA"/>
              </w:rPr>
            </w:pPr>
          </w:p>
          <w:p w14:paraId="0FE0E25C">
            <w:pPr>
              <w:spacing w:line="360" w:lineRule="auto"/>
              <w:ind w:firstLine="435"/>
              <w:rPr>
                <w:rFonts w:hint="eastAsia" w:ascii="宋体" w:hAnsi="宋体" w:eastAsia="宋体" w:cs="@仿宋_GB2312"/>
                <w:color w:val="auto"/>
                <w:kern w:val="2"/>
                <w:sz w:val="24"/>
                <w:szCs w:val="20"/>
                <w:highlight w:val="none"/>
                <w:lang w:val="en-US" w:eastAsia="zh-CN" w:bidi="ar-SA"/>
              </w:rPr>
            </w:pPr>
          </w:p>
          <w:p w14:paraId="4DA8D957">
            <w:pPr>
              <w:spacing w:line="360" w:lineRule="auto"/>
              <w:ind w:firstLine="435"/>
              <w:rPr>
                <w:rFonts w:hint="eastAsia" w:ascii="宋体" w:hAnsi="宋体" w:eastAsia="宋体" w:cs="@仿宋_GB2312"/>
                <w:color w:val="auto"/>
                <w:kern w:val="2"/>
                <w:sz w:val="24"/>
                <w:szCs w:val="20"/>
                <w:highlight w:val="none"/>
                <w:lang w:val="en-US" w:eastAsia="zh-CN" w:bidi="ar-SA"/>
              </w:rPr>
            </w:pPr>
          </w:p>
          <w:p w14:paraId="338CAE66">
            <w:pPr>
              <w:spacing w:line="360" w:lineRule="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0-10 分</w:t>
            </w:r>
          </w:p>
        </w:tc>
      </w:tr>
      <w:tr w14:paraId="2D090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pct"/>
            <w:tcBorders>
              <w:left w:val="single" w:color="auto" w:sz="4" w:space="0"/>
              <w:right w:val="single" w:color="auto" w:sz="4" w:space="0"/>
            </w:tcBorders>
            <w:vAlign w:val="center"/>
          </w:tcPr>
          <w:p w14:paraId="3340A32D">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价格分</w:t>
            </w:r>
          </w:p>
          <w:p w14:paraId="29E46E8A">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w:t>
            </w:r>
            <w:r>
              <w:rPr>
                <w:rFonts w:hint="eastAsia" w:asciiTheme="minorEastAsia" w:hAnsiTheme="minorEastAsia" w:eastAsiaTheme="minorEastAsia"/>
                <w:b/>
                <w:bCs/>
                <w:color w:val="auto"/>
                <w:sz w:val="24"/>
                <w:highlight w:val="none"/>
                <w:u w:val="single"/>
                <w:lang w:val="en-US" w:eastAsia="zh-CN"/>
              </w:rPr>
              <w:t>30</w:t>
            </w:r>
            <w:r>
              <w:rPr>
                <w:rFonts w:hint="eastAsia" w:asciiTheme="minorEastAsia" w:hAnsiTheme="minorEastAsia" w:eastAsiaTheme="minorEastAsia"/>
                <w:b/>
                <w:bCs/>
                <w:color w:val="auto"/>
                <w:sz w:val="24"/>
                <w:highlight w:val="none"/>
              </w:rPr>
              <w:t>分</w:t>
            </w:r>
            <w:r>
              <w:rPr>
                <w:rFonts w:hint="eastAsia" w:asciiTheme="minorEastAsia" w:hAnsiTheme="minorEastAsia" w:eastAsiaTheme="minorEastAsia"/>
                <w:color w:val="auto"/>
                <w:sz w:val="24"/>
                <w:highlight w:val="none"/>
              </w:rPr>
              <w:t>）</w:t>
            </w:r>
          </w:p>
        </w:tc>
        <w:tc>
          <w:tcPr>
            <w:tcW w:w="4225" w:type="pct"/>
            <w:gridSpan w:val="3"/>
            <w:tcBorders>
              <w:top w:val="single" w:color="auto" w:sz="4" w:space="0"/>
              <w:left w:val="single" w:color="auto" w:sz="4" w:space="0"/>
              <w:bottom w:val="single" w:color="auto" w:sz="4" w:space="0"/>
              <w:right w:val="single" w:color="auto" w:sz="4" w:space="0"/>
            </w:tcBorders>
            <w:vAlign w:val="center"/>
          </w:tcPr>
          <w:p w14:paraId="261DA99C">
            <w:pPr>
              <w:pStyle w:val="9"/>
              <w:spacing w:before="81" w:line="360" w:lineRule="exact"/>
              <w:ind w:left="108"/>
              <w:rPr>
                <w:rFonts w:hint="eastAsia" w:ascii="宋体" w:hAnsi="宋体" w:eastAsia="宋体" w:cs="宋体"/>
                <w:sz w:val="24"/>
                <w:szCs w:val="24"/>
              </w:rPr>
            </w:pPr>
            <w:r>
              <w:rPr>
                <w:rFonts w:hint="eastAsia" w:ascii="宋体" w:hAnsi="宋体" w:eastAsia="宋体" w:cs="宋体"/>
                <w:sz w:val="24"/>
                <w:szCs w:val="24"/>
              </w:rPr>
              <w:t>价格分统一采用低价优先法，即满足磋商文件要求且价格最低的</w:t>
            </w:r>
          </w:p>
          <w:p w14:paraId="6E7CADF3">
            <w:pPr>
              <w:pStyle w:val="9"/>
              <w:spacing w:before="80" w:line="360" w:lineRule="exact"/>
              <w:ind w:left="108"/>
              <w:rPr>
                <w:rFonts w:hint="eastAsia" w:ascii="宋体" w:hAnsi="宋体" w:eastAsia="宋体" w:cs="宋体"/>
                <w:sz w:val="24"/>
                <w:szCs w:val="24"/>
              </w:rPr>
            </w:pPr>
            <w:r>
              <w:rPr>
                <w:rFonts w:hint="eastAsia" w:ascii="宋体" w:hAnsi="宋体" w:eastAsia="宋体" w:cs="宋体"/>
                <w:spacing w:val="-5"/>
                <w:sz w:val="24"/>
                <w:szCs w:val="24"/>
              </w:rPr>
              <w:t xml:space="preserve">最后报价为评标基准价，其价格分为满分 </w:t>
            </w:r>
            <w:r>
              <w:rPr>
                <w:rFonts w:hint="eastAsia" w:cs="宋体"/>
                <w:sz w:val="24"/>
                <w:szCs w:val="24"/>
                <w:u w:val="single"/>
                <w:lang w:val="en-US" w:eastAsia="zh-CN"/>
              </w:rPr>
              <w:t>3</w:t>
            </w:r>
            <w:r>
              <w:rPr>
                <w:rFonts w:hint="eastAsia" w:ascii="宋体" w:hAnsi="宋体" w:eastAsia="宋体" w:cs="宋体"/>
                <w:sz w:val="24"/>
                <w:szCs w:val="24"/>
                <w:u w:val="single"/>
              </w:rPr>
              <w:t>0</w:t>
            </w:r>
            <w:r>
              <w:rPr>
                <w:rFonts w:hint="eastAsia" w:ascii="宋体" w:hAnsi="宋体" w:eastAsia="宋体" w:cs="宋体"/>
                <w:spacing w:val="-9"/>
                <w:sz w:val="24"/>
                <w:szCs w:val="24"/>
              </w:rPr>
              <w:t xml:space="preserve"> 分。其他供应商的价</w:t>
            </w:r>
          </w:p>
          <w:p w14:paraId="11677B2C">
            <w:pPr>
              <w:pStyle w:val="9"/>
              <w:spacing w:before="80" w:line="360" w:lineRule="exact"/>
              <w:ind w:left="108"/>
              <w:rPr>
                <w:rFonts w:hint="eastAsia" w:ascii="宋体" w:hAnsi="宋体" w:eastAsia="宋体" w:cs="宋体"/>
                <w:sz w:val="24"/>
                <w:szCs w:val="24"/>
              </w:rPr>
            </w:pPr>
            <w:r>
              <w:rPr>
                <w:rFonts w:hint="eastAsia" w:ascii="宋体" w:hAnsi="宋体" w:eastAsia="宋体" w:cs="宋体"/>
                <w:sz w:val="24"/>
                <w:szCs w:val="24"/>
              </w:rPr>
              <w:t>格分统一按照下列公式计算：</w:t>
            </w:r>
          </w:p>
          <w:p w14:paraId="71832BC6">
            <w:pPr>
              <w:numPr>
                <w:ilvl w:val="0"/>
                <w:numId w:val="0"/>
              </w:numPr>
              <w:spacing w:line="360" w:lineRule="auto"/>
              <w:ind w:leftChars="0"/>
              <w:rPr>
                <w:rFonts w:asciiTheme="minorEastAsia" w:hAnsiTheme="minorEastAsia" w:eastAsiaTheme="minorEastAsia"/>
                <w:b/>
                <w:bCs/>
                <w:color w:val="auto"/>
                <w:sz w:val="24"/>
                <w:highlight w:val="none"/>
              </w:rPr>
            </w:pPr>
            <w:r>
              <w:rPr>
                <w:rFonts w:hint="eastAsia" w:ascii="宋体" w:hAnsi="宋体" w:eastAsia="宋体" w:cs="宋体"/>
                <w:sz w:val="24"/>
                <w:szCs w:val="24"/>
              </w:rPr>
              <w:t>最后报价得分＝（评标基准价/最后报价）×</w:t>
            </w:r>
            <w:r>
              <w:rPr>
                <w:rFonts w:hint="eastAsia" w:ascii="宋体" w:hAnsi="宋体" w:cs="宋体"/>
                <w:sz w:val="24"/>
                <w:szCs w:val="24"/>
                <w:u w:val="single"/>
                <w:lang w:val="en-US" w:eastAsia="zh-CN"/>
              </w:rPr>
              <w:t>3</w:t>
            </w:r>
            <w:r>
              <w:rPr>
                <w:rFonts w:hint="eastAsia" w:ascii="宋体" w:hAnsi="宋体" w:eastAsia="宋体" w:cs="宋体"/>
                <w:sz w:val="24"/>
                <w:szCs w:val="24"/>
                <w:u w:val="single"/>
              </w:rPr>
              <w:t>0</w:t>
            </w:r>
            <w:r>
              <w:rPr>
                <w:rFonts w:hint="eastAsia" w:ascii="宋体" w:hAnsi="宋体" w:eastAsia="宋体" w:cs="宋体"/>
                <w:sz w:val="24"/>
                <w:szCs w:val="24"/>
              </w:rPr>
              <w:t>％×100</w:t>
            </w:r>
          </w:p>
        </w:tc>
      </w:tr>
    </w:tbl>
    <w:p w14:paraId="4063070A">
      <w:pPr>
        <w:pStyle w:val="7"/>
        <w:tabs>
          <w:tab w:val="left" w:pos="1775"/>
        </w:tabs>
        <w:spacing w:before="95" w:line="364" w:lineRule="auto"/>
        <w:ind w:left="0" w:right="680" w:firstLine="0"/>
        <w:rPr>
          <w:sz w:val="24"/>
        </w:rPr>
      </w:pPr>
    </w:p>
    <w:p w14:paraId="77D6D847">
      <w:pPr>
        <w:pStyle w:val="7"/>
        <w:numPr>
          <w:ilvl w:val="2"/>
          <w:numId w:val="9"/>
        </w:numPr>
        <w:tabs>
          <w:tab w:val="left" w:pos="1775"/>
        </w:tabs>
        <w:spacing w:before="96"/>
        <w:ind w:firstLine="434"/>
        <w:rPr>
          <w:sz w:val="24"/>
        </w:rPr>
      </w:pPr>
      <w:r>
        <w:rPr>
          <w:sz w:val="24"/>
        </w:rPr>
        <w:t>分值汇总</w:t>
      </w:r>
    </w:p>
    <w:p w14:paraId="716DED8C">
      <w:pPr>
        <w:pStyle w:val="3"/>
        <w:numPr>
          <w:ilvl w:val="0"/>
          <w:numId w:val="10"/>
        </w:numPr>
        <w:spacing w:before="95" w:line="364" w:lineRule="auto"/>
        <w:ind w:left="0" w:right="677"/>
        <w:rPr>
          <w:spacing w:val="-5"/>
        </w:rPr>
      </w:pPr>
      <w:r>
        <w:t>磋商小组各成员应当独立对每个有效响应的文件进行评价、打分，然</w:t>
      </w:r>
      <w:r>
        <w:rPr>
          <w:spacing w:val="-5"/>
        </w:rPr>
        <w:t>后汇总每个供应商每项评分因素的得分，再取各位评委评分之平均值，四舍五入保留至小数点后两位数，得到该供应商的技术资信分。</w:t>
      </w:r>
    </w:p>
    <w:p w14:paraId="6D52583E">
      <w:pPr>
        <w:pStyle w:val="3"/>
        <w:numPr>
          <w:ilvl w:val="0"/>
          <w:numId w:val="10"/>
        </w:numPr>
        <w:spacing w:before="95" w:line="364" w:lineRule="auto"/>
        <w:ind w:left="0" w:right="677"/>
      </w:pPr>
      <w:r>
        <w:t>将每个供应商的技术资信分加上根据上述标准计算出的价格分，即为该供应商的综合总得</w:t>
      </w:r>
      <w:r>
        <w:rPr>
          <w:rFonts w:hint="eastAsia"/>
        </w:rPr>
        <w:t>。</w:t>
      </w:r>
    </w:p>
    <w:p w14:paraId="2B54851F">
      <w:pPr>
        <w:pStyle w:val="3"/>
        <w:numPr>
          <w:ilvl w:val="0"/>
          <w:numId w:val="10"/>
        </w:numPr>
        <w:spacing w:before="95" w:line="364" w:lineRule="auto"/>
        <w:ind w:left="0" w:right="677"/>
      </w:pPr>
      <w:r>
        <w:rPr>
          <w:rFonts w:hint="eastAsia"/>
          <w:lang w:val="en-US" w:eastAsia="zh-CN"/>
        </w:rPr>
        <w:t>最终中标人选定以技术资信分+价格分=综合得分最高者中标。</w:t>
      </w:r>
    </w:p>
    <w:p w14:paraId="4DC3D5B5">
      <w:pPr>
        <w:spacing w:line="360" w:lineRule="auto"/>
        <w:jc w:val="both"/>
        <w:rPr>
          <w:rFonts w:hint="eastAsia" w:ascii="宋体" w:hAnsi="宋体"/>
          <w:b/>
          <w:bCs w:val="0"/>
          <w:sz w:val="36"/>
          <w:szCs w:val="36"/>
        </w:rPr>
      </w:pPr>
    </w:p>
    <w:p w14:paraId="0546FAA6">
      <w:pPr>
        <w:spacing w:line="360" w:lineRule="auto"/>
        <w:jc w:val="center"/>
        <w:rPr>
          <w:rFonts w:hint="eastAsia" w:ascii="宋体" w:hAnsi="宋体" w:eastAsia="宋体" w:cs="宋体"/>
          <w:b/>
          <w:bCs w:val="0"/>
          <w:kern w:val="0"/>
          <w:sz w:val="24"/>
          <w:szCs w:val="24"/>
          <w:lang w:val="en-US" w:eastAsia="zh-CN" w:bidi="ar-SA"/>
        </w:rPr>
      </w:pPr>
      <w:r>
        <w:rPr>
          <w:rFonts w:hint="eastAsia" w:ascii="宋体" w:hAnsi="宋体" w:eastAsia="宋体" w:cs="宋体"/>
          <w:b/>
          <w:bCs w:val="0"/>
          <w:kern w:val="0"/>
          <w:sz w:val="36"/>
          <w:szCs w:val="36"/>
          <w:lang w:val="en-US" w:eastAsia="zh-CN" w:bidi="ar-SA"/>
        </w:rPr>
        <w:t xml:space="preserve">   </w:t>
      </w:r>
      <w:r>
        <w:rPr>
          <w:rFonts w:hint="eastAsia" w:ascii="宋体" w:hAnsi="宋体" w:eastAsia="宋体" w:cs="宋体"/>
          <w:b w:val="0"/>
          <w:bCs/>
          <w:kern w:val="0"/>
          <w:sz w:val="36"/>
          <w:szCs w:val="36"/>
          <w:lang w:val="en-US" w:eastAsia="zh-CN" w:bidi="ar-SA"/>
        </w:rPr>
        <w:t xml:space="preserve">       </w:t>
      </w:r>
      <w:r>
        <w:rPr>
          <w:rFonts w:hint="eastAsia" w:ascii="宋体" w:hAnsi="宋体" w:eastAsia="宋体" w:cs="宋体"/>
          <w:b/>
          <w:bCs w:val="0"/>
          <w:kern w:val="0"/>
          <w:sz w:val="36"/>
          <w:szCs w:val="36"/>
          <w:lang w:val="en-US" w:eastAsia="zh-CN" w:bidi="ar-SA"/>
        </w:rPr>
        <w:t xml:space="preserve"> </w:t>
      </w:r>
      <w:r>
        <w:rPr>
          <w:rFonts w:hint="eastAsia" w:ascii="宋体" w:hAnsi="宋体" w:eastAsia="宋体" w:cs="宋体"/>
          <w:b/>
          <w:bCs w:val="0"/>
          <w:kern w:val="0"/>
          <w:sz w:val="24"/>
          <w:szCs w:val="24"/>
          <w:lang w:val="en-US" w:eastAsia="zh-CN" w:bidi="ar-SA"/>
        </w:rPr>
        <w:t xml:space="preserve">  安徽省食品药品检验研究院</w:t>
      </w:r>
    </w:p>
    <w:p w14:paraId="2E59D86C">
      <w:pPr>
        <w:spacing w:line="360" w:lineRule="auto"/>
        <w:jc w:val="center"/>
        <w:rPr>
          <w:rFonts w:hint="eastAsia"/>
          <w:b/>
          <w:bCs w:val="0"/>
          <w:lang w:val="en-US" w:eastAsia="zh-CN"/>
        </w:rPr>
      </w:pPr>
      <w:r>
        <w:rPr>
          <w:rFonts w:hint="eastAsia" w:ascii="宋体" w:hAnsi="宋体" w:eastAsia="宋体" w:cs="宋体"/>
          <w:b/>
          <w:bCs w:val="0"/>
          <w:kern w:val="0"/>
          <w:sz w:val="24"/>
          <w:szCs w:val="24"/>
          <w:lang w:val="en-US" w:eastAsia="zh-CN" w:bidi="ar-SA"/>
        </w:rPr>
        <w:t xml:space="preserve">                    202</w:t>
      </w:r>
      <w:r>
        <w:rPr>
          <w:rFonts w:hint="eastAsia" w:ascii="宋体" w:hAnsi="宋体" w:cs="宋体"/>
          <w:b/>
          <w:bCs w:val="0"/>
          <w:kern w:val="0"/>
          <w:sz w:val="24"/>
          <w:szCs w:val="24"/>
          <w:lang w:val="en-US" w:eastAsia="zh-CN" w:bidi="ar-SA"/>
        </w:rPr>
        <w:t>6</w:t>
      </w:r>
      <w:r>
        <w:rPr>
          <w:rFonts w:hint="eastAsia" w:ascii="宋体" w:hAnsi="宋体" w:eastAsia="宋体" w:cs="宋体"/>
          <w:b/>
          <w:bCs w:val="0"/>
          <w:kern w:val="0"/>
          <w:sz w:val="24"/>
          <w:szCs w:val="24"/>
          <w:lang w:val="en-US" w:eastAsia="zh-CN" w:bidi="ar-SA"/>
        </w:rPr>
        <w:t>年</w:t>
      </w:r>
      <w:r>
        <w:rPr>
          <w:rFonts w:hint="eastAsia" w:ascii="宋体" w:hAnsi="宋体" w:cs="宋体"/>
          <w:b/>
          <w:bCs w:val="0"/>
          <w:kern w:val="0"/>
          <w:sz w:val="24"/>
          <w:szCs w:val="24"/>
          <w:lang w:val="en-US" w:eastAsia="zh-CN" w:bidi="ar-SA"/>
        </w:rPr>
        <w:t>5</w:t>
      </w:r>
      <w:r>
        <w:rPr>
          <w:rFonts w:hint="eastAsia" w:ascii="宋体" w:hAnsi="宋体" w:eastAsia="宋体" w:cs="宋体"/>
          <w:b/>
          <w:bCs w:val="0"/>
          <w:kern w:val="0"/>
          <w:sz w:val="24"/>
          <w:szCs w:val="24"/>
          <w:lang w:val="en-US" w:eastAsia="zh-CN" w:bidi="ar-SA"/>
        </w:rPr>
        <w:t>月</w:t>
      </w:r>
    </w:p>
    <w:p w14:paraId="0D4E41EF">
      <w:pPr>
        <w:pStyle w:val="3"/>
        <w:numPr>
          <w:ilvl w:val="0"/>
          <w:numId w:val="0"/>
        </w:numPr>
        <w:spacing w:before="95" w:line="364" w:lineRule="auto"/>
        <w:ind w:right="677" w:rightChars="0"/>
        <w:rPr>
          <w:rFonts w:hint="default"/>
          <w:lang w:val="en-US" w:eastAsia="zh-CN"/>
        </w:rPr>
      </w:pPr>
      <w:r>
        <w:rPr>
          <w:rFonts w:hint="eastAsia"/>
          <w:lang w:val="en-US" w:eastAsia="zh-CN"/>
        </w:rPr>
        <w:t xml:space="preserve">                                </w:t>
      </w:r>
    </w:p>
    <w:p w14:paraId="3AD0B3F4"/>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1E31B">
    <w:pPr>
      <w:pStyle w:val="3"/>
      <w:spacing w:line="14" w:lineRule="auto"/>
      <w:ind w:left="0"/>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FAA689">
                          <w:pPr>
                            <w:pStyle w:val="4"/>
                          </w:pPr>
                          <w:r>
                            <w:t>第</w:t>
                          </w:r>
                          <w:r>
                            <w:fldChar w:fldCharType="begin"/>
                          </w:r>
                          <w:r>
                            <w:instrText xml:space="preserve"> PAGE  \* MERGEFORMAT </w:instrText>
                          </w:r>
                          <w:r>
                            <w:fldChar w:fldCharType="separate"/>
                          </w:r>
                          <w:r>
                            <w:t>1</w:t>
                          </w:r>
                          <w:r>
                            <w:fldChar w:fldCharType="end"/>
                          </w:r>
                          <w:r>
                            <w:t>页共</w:t>
                          </w:r>
                          <w:r>
                            <w:fldChar w:fldCharType="begin"/>
                          </w:r>
                          <w:r>
                            <w:instrText xml:space="preserve"> NUMPAGES  \* MERGEFORMAT </w:instrText>
                          </w:r>
                          <w:r>
                            <w:fldChar w:fldCharType="separate"/>
                          </w:r>
                          <w:r>
                            <w:t>1</w:t>
                          </w:r>
                          <w:r>
                            <w:fldChar w:fldCharType="end"/>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4BFAA689">
                    <w:pPr>
                      <w:pStyle w:val="4"/>
                    </w:pPr>
                    <w:r>
                      <w:t>第</w:t>
                    </w:r>
                    <w:r>
                      <w:fldChar w:fldCharType="begin"/>
                    </w:r>
                    <w:r>
                      <w:instrText xml:space="preserve"> PAGE  \* MERGEFORMAT </w:instrText>
                    </w:r>
                    <w:r>
                      <w:fldChar w:fldCharType="separate"/>
                    </w:r>
                    <w:r>
                      <w:t>1</w:t>
                    </w:r>
                    <w:r>
                      <w:fldChar w:fldCharType="end"/>
                    </w:r>
                    <w:r>
                      <w:t>页共</w:t>
                    </w:r>
                    <w:r>
                      <w:fldChar w:fldCharType="begin"/>
                    </w:r>
                    <w:r>
                      <w:instrText xml:space="preserve"> NUMPAGES  \* MERGEFORMAT </w:instrText>
                    </w:r>
                    <w:r>
                      <w:fldChar w:fldCharType="separate"/>
                    </w:r>
                    <w:r>
                      <w:t>1</w:t>
                    </w:r>
                    <w:r>
                      <w:fldChar w:fldCharType="end"/>
                    </w:r>
                    <w:r>
                      <w:t>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88B902"/>
    <w:multiLevelType w:val="multilevel"/>
    <w:tmpl w:val="9288B902"/>
    <w:lvl w:ilvl="0" w:tentative="0">
      <w:start w:val="2"/>
      <w:numFmt w:val="decimal"/>
      <w:lvlText w:val="%1"/>
      <w:lvlJc w:val="left"/>
      <w:pPr>
        <w:ind w:left="1534" w:hanging="420"/>
      </w:pPr>
      <w:rPr>
        <w:rFonts w:hint="default"/>
      </w:rPr>
    </w:lvl>
    <w:lvl w:ilvl="1" w:tentative="0">
      <w:start w:val="1"/>
      <w:numFmt w:val="decimal"/>
      <w:lvlText w:val="%1.%2"/>
      <w:lvlJc w:val="left"/>
      <w:pPr>
        <w:ind w:left="1534" w:hanging="420"/>
      </w:pPr>
      <w:rPr>
        <w:rFonts w:hint="default"/>
        <w:w w:val="100"/>
      </w:rPr>
    </w:lvl>
    <w:lvl w:ilvl="2" w:tentative="0">
      <w:start w:val="1"/>
      <w:numFmt w:val="decimal"/>
      <w:lvlText w:val="%1.%2.%3"/>
      <w:lvlJc w:val="left"/>
      <w:pPr>
        <w:ind w:left="680" w:hanging="660"/>
      </w:pPr>
      <w:rPr>
        <w:rFonts w:hint="default" w:ascii="宋体" w:hAnsi="宋体" w:eastAsia="宋体" w:cs="宋体"/>
        <w:w w:val="100"/>
        <w:sz w:val="24"/>
        <w:szCs w:val="24"/>
      </w:rPr>
    </w:lvl>
    <w:lvl w:ilvl="3" w:tentative="0">
      <w:start w:val="0"/>
      <w:numFmt w:val="bullet"/>
      <w:lvlText w:val="•"/>
      <w:lvlJc w:val="left"/>
      <w:pPr>
        <w:ind w:left="3345" w:hanging="660"/>
      </w:pPr>
      <w:rPr>
        <w:rFonts w:hint="default"/>
      </w:rPr>
    </w:lvl>
    <w:lvl w:ilvl="4" w:tentative="0">
      <w:start w:val="0"/>
      <w:numFmt w:val="bullet"/>
      <w:lvlText w:val="•"/>
      <w:lvlJc w:val="left"/>
      <w:pPr>
        <w:ind w:left="4248" w:hanging="660"/>
      </w:pPr>
      <w:rPr>
        <w:rFonts w:hint="default"/>
      </w:rPr>
    </w:lvl>
    <w:lvl w:ilvl="5" w:tentative="0">
      <w:start w:val="0"/>
      <w:numFmt w:val="bullet"/>
      <w:lvlText w:val="•"/>
      <w:lvlJc w:val="left"/>
      <w:pPr>
        <w:ind w:left="5151" w:hanging="660"/>
      </w:pPr>
      <w:rPr>
        <w:rFonts w:hint="default"/>
      </w:rPr>
    </w:lvl>
    <w:lvl w:ilvl="6" w:tentative="0">
      <w:start w:val="0"/>
      <w:numFmt w:val="bullet"/>
      <w:lvlText w:val="•"/>
      <w:lvlJc w:val="left"/>
      <w:pPr>
        <w:ind w:left="6054" w:hanging="660"/>
      </w:pPr>
      <w:rPr>
        <w:rFonts w:hint="default"/>
      </w:rPr>
    </w:lvl>
    <w:lvl w:ilvl="7" w:tentative="0">
      <w:start w:val="0"/>
      <w:numFmt w:val="bullet"/>
      <w:lvlText w:val="•"/>
      <w:lvlJc w:val="left"/>
      <w:pPr>
        <w:ind w:left="6957" w:hanging="660"/>
      </w:pPr>
      <w:rPr>
        <w:rFonts w:hint="default"/>
      </w:rPr>
    </w:lvl>
    <w:lvl w:ilvl="8" w:tentative="0">
      <w:start w:val="0"/>
      <w:numFmt w:val="bullet"/>
      <w:lvlText w:val="•"/>
      <w:lvlJc w:val="left"/>
      <w:pPr>
        <w:ind w:left="7860" w:hanging="660"/>
      </w:pPr>
      <w:rPr>
        <w:rFonts w:hint="default"/>
      </w:rPr>
    </w:lvl>
  </w:abstractNum>
  <w:abstractNum w:abstractNumId="1">
    <w:nsid w:val="BBFF361F"/>
    <w:multiLevelType w:val="singleLevel"/>
    <w:tmpl w:val="BBFF361F"/>
    <w:lvl w:ilvl="0" w:tentative="0">
      <w:start w:val="1"/>
      <w:numFmt w:val="decimal"/>
      <w:lvlText w:val="%1."/>
      <w:lvlJc w:val="left"/>
      <w:pPr>
        <w:tabs>
          <w:tab w:val="left" w:pos="312"/>
        </w:tabs>
      </w:pPr>
    </w:lvl>
  </w:abstractNum>
  <w:abstractNum w:abstractNumId="2">
    <w:nsid w:val="BC279120"/>
    <w:multiLevelType w:val="singleLevel"/>
    <w:tmpl w:val="BC279120"/>
    <w:lvl w:ilvl="0" w:tentative="0">
      <w:start w:val="3"/>
      <w:numFmt w:val="decimal"/>
      <w:lvlText w:val="%1)"/>
      <w:lvlJc w:val="left"/>
      <w:pPr>
        <w:tabs>
          <w:tab w:val="left" w:pos="312"/>
        </w:tabs>
      </w:pPr>
    </w:lvl>
  </w:abstractNum>
  <w:abstractNum w:abstractNumId="3">
    <w:nsid w:val="D92E3C90"/>
    <w:multiLevelType w:val="singleLevel"/>
    <w:tmpl w:val="D92E3C90"/>
    <w:lvl w:ilvl="0" w:tentative="0">
      <w:start w:val="1"/>
      <w:numFmt w:val="decimal"/>
      <w:lvlText w:val="%1."/>
      <w:lvlJc w:val="left"/>
      <w:pPr>
        <w:tabs>
          <w:tab w:val="left" w:pos="312"/>
        </w:tabs>
      </w:pPr>
    </w:lvl>
  </w:abstractNum>
  <w:abstractNum w:abstractNumId="4">
    <w:nsid w:val="E28173C5"/>
    <w:multiLevelType w:val="singleLevel"/>
    <w:tmpl w:val="E28173C5"/>
    <w:lvl w:ilvl="0" w:tentative="0">
      <w:start w:val="1"/>
      <w:numFmt w:val="decimal"/>
      <w:lvlText w:val="%1."/>
      <w:lvlJc w:val="left"/>
      <w:pPr>
        <w:tabs>
          <w:tab w:val="left" w:pos="312"/>
        </w:tabs>
      </w:pPr>
    </w:lvl>
  </w:abstractNum>
  <w:abstractNum w:abstractNumId="5">
    <w:nsid w:val="20CD8F8B"/>
    <w:multiLevelType w:val="singleLevel"/>
    <w:tmpl w:val="20CD8F8B"/>
    <w:lvl w:ilvl="0" w:tentative="0">
      <w:start w:val="1"/>
      <w:numFmt w:val="decimal"/>
      <w:lvlText w:val="%1."/>
      <w:lvlJc w:val="left"/>
      <w:pPr>
        <w:tabs>
          <w:tab w:val="left" w:pos="312"/>
        </w:tabs>
      </w:pPr>
    </w:lvl>
  </w:abstractNum>
  <w:abstractNum w:abstractNumId="6">
    <w:nsid w:val="2FE1DA9C"/>
    <w:multiLevelType w:val="singleLevel"/>
    <w:tmpl w:val="2FE1DA9C"/>
    <w:lvl w:ilvl="0" w:tentative="0">
      <w:start w:val="2"/>
      <w:numFmt w:val="decimal"/>
      <w:suff w:val="nothing"/>
      <w:lvlText w:val="（%1）"/>
      <w:lvlJc w:val="left"/>
    </w:lvl>
  </w:abstractNum>
  <w:abstractNum w:abstractNumId="7">
    <w:nsid w:val="4E2479AF"/>
    <w:multiLevelType w:val="multilevel"/>
    <w:tmpl w:val="4E2479AF"/>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E6937EE"/>
    <w:multiLevelType w:val="singleLevel"/>
    <w:tmpl w:val="4E6937EE"/>
    <w:lvl w:ilvl="0" w:tentative="0">
      <w:start w:val="1"/>
      <w:numFmt w:val="decimal"/>
      <w:suff w:val="nothing"/>
      <w:lvlText w:val="%1）"/>
      <w:lvlJc w:val="left"/>
    </w:lvl>
  </w:abstractNum>
  <w:abstractNum w:abstractNumId="9">
    <w:nsid w:val="7325ABED"/>
    <w:multiLevelType w:val="singleLevel"/>
    <w:tmpl w:val="7325ABED"/>
    <w:lvl w:ilvl="0" w:tentative="0">
      <w:start w:val="1"/>
      <w:numFmt w:val="decimal"/>
      <w:suff w:val="nothing"/>
      <w:lvlText w:val="（%1）"/>
      <w:lvlJc w:val="left"/>
    </w:lvl>
  </w:abstractNum>
  <w:num w:numId="1">
    <w:abstractNumId w:val="7"/>
  </w:num>
  <w:num w:numId="2">
    <w:abstractNumId w:val="6"/>
  </w:num>
  <w:num w:numId="3">
    <w:abstractNumId w:val="4"/>
  </w:num>
  <w:num w:numId="4">
    <w:abstractNumId w:val="1"/>
  </w:num>
  <w:num w:numId="5">
    <w:abstractNumId w:val="5"/>
  </w:num>
  <w:num w:numId="6">
    <w:abstractNumId w:val="3"/>
  </w:num>
  <w:num w:numId="7">
    <w:abstractNumId w:val="8"/>
  </w:num>
  <w:num w:numId="8">
    <w:abstractNumId w:val="2"/>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E70A94"/>
    <w:rsid w:val="424F483D"/>
    <w:rsid w:val="67E70A94"/>
    <w:rsid w:val="6D821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keepNext/>
      <w:outlineLvl w:val="0"/>
    </w:pPr>
    <w:rPr>
      <w:sz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680"/>
    </w:pPr>
    <w:rPr>
      <w:rFonts w:ascii="宋体" w:hAnsi="宋体" w:cs="宋体"/>
      <w:sz w:val="24"/>
    </w:rPr>
  </w:style>
  <w:style w:type="paragraph" w:styleId="4">
    <w:name w:val="footer"/>
    <w:basedOn w:val="1"/>
    <w:qFormat/>
    <w:uiPriority w:val="0"/>
    <w:pPr>
      <w:tabs>
        <w:tab w:val="center" w:pos="4153"/>
        <w:tab w:val="right" w:pos="8306"/>
      </w:tabs>
      <w:snapToGrid w:val="0"/>
      <w:jc w:val="left"/>
    </w:pPr>
    <w:rPr>
      <w:sz w:val="18"/>
    </w:rPr>
  </w:style>
  <w:style w:type="paragraph" w:styleId="7">
    <w:name w:val="List Paragraph"/>
    <w:basedOn w:val="1"/>
    <w:autoRedefine/>
    <w:qFormat/>
    <w:uiPriority w:val="1"/>
    <w:pPr>
      <w:spacing w:before="1"/>
      <w:ind w:left="680" w:firstLine="434"/>
    </w:pPr>
    <w:rPr>
      <w:rFonts w:ascii="宋体" w:hAnsi="宋体" w:cs="宋体"/>
    </w:rPr>
  </w:style>
  <w:style w:type="paragraph" w:customStyle="1" w:styleId="8">
    <w:name w:val="Table Text"/>
    <w:basedOn w:val="1"/>
    <w:autoRedefine/>
    <w:semiHidden/>
    <w:qFormat/>
    <w:uiPriority w:val="0"/>
    <w:rPr>
      <w:rFonts w:ascii="宋体" w:hAnsi="宋体" w:cs="宋体"/>
      <w:sz w:val="24"/>
      <w:lang w:eastAsia="en-US"/>
    </w:rPr>
  </w:style>
  <w:style w:type="paragraph" w:customStyle="1" w:styleId="9">
    <w:name w:val="Table Paragraph"/>
    <w:basedOn w:val="1"/>
    <w:autoRedefine/>
    <w:qFormat/>
    <w:uiPriority w:val="1"/>
    <w:rPr>
      <w:rFonts w:ascii="宋体" w:hAnsi="宋体" w:cs="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2423</Words>
  <Characters>2479</Characters>
  <Lines>0</Lines>
  <Paragraphs>0</Paragraphs>
  <TotalTime>2</TotalTime>
  <ScaleCrop>false</ScaleCrop>
  <LinksUpToDate>false</LinksUpToDate>
  <CharactersWithSpaces>2591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2026-05-07T11:48:00Z</dcterms:created>
  <dc:creator>奋进</dc:creator>
  <cp:lastModifiedBy>奋进</cp:lastModifiedBy>
  <dcterms:modified xsi:type="dcterms:W3CDTF">2026-05-08T02:41:24Z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C23F516A962345199C58E24C6EFFF437_11</vt:lpwstr>
  </property>
  <property fmtid="{D5CDD505-2E9C-101B-9397-08002B2CF9AE}" pid="4" name="KSOTemplateDocerSaveRecord">
    <vt:lpwstr>eyJoZGlkIjoiMGZiYzBlZGU4M2FkNjY3MjY1ZDU0Y2I1NTBmOGE3OWQiLCJ1c2VySWQiOiIyMzUyODk1MzgifQ==</vt:lpwstr>
  </property>
</Properties>
</file>